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F1" w:rsidRDefault="00EF19F1" w:rsidP="00EF19F1">
      <w:pPr>
        <w:spacing w:line="560" w:lineRule="exact"/>
        <w:rPr>
          <w:rFonts w:ascii="黑体" w:eastAsia="黑体" w:hAnsi="黑体"/>
          <w:szCs w:val="32"/>
        </w:rPr>
      </w:pPr>
      <w:r>
        <w:rPr>
          <w:rFonts w:ascii="黑体" w:eastAsia="黑体" w:hAnsi="黑体" w:hint="eastAsia"/>
          <w:szCs w:val="32"/>
        </w:rPr>
        <w:t>附件1</w:t>
      </w:r>
    </w:p>
    <w:p w:rsidR="00EF19F1" w:rsidRDefault="00EF19F1" w:rsidP="00EF19F1">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2018年度市软件和集成电路设计产业专项资金首套产品示范应用项目公示表</w:t>
      </w:r>
    </w:p>
    <w:p w:rsidR="00EF19F1" w:rsidRDefault="00EF19F1" w:rsidP="00EF19F1">
      <w:pPr>
        <w:spacing w:line="400" w:lineRule="exact"/>
        <w:jc w:val="center"/>
        <w:rPr>
          <w:rFonts w:ascii="方正小标宋简体" w:eastAsia="方正小标宋简体" w:hAnsi="黑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3486"/>
        <w:gridCol w:w="4763"/>
        <w:gridCol w:w="1353"/>
      </w:tblGrid>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b/>
                <w:sz w:val="21"/>
                <w:szCs w:val="21"/>
              </w:rPr>
            </w:pPr>
            <w:r>
              <w:rPr>
                <w:rFonts w:ascii="宋体" w:eastAsia="宋体" w:hAnsi="宋体" w:hint="eastAsia"/>
                <w:b/>
                <w:sz w:val="21"/>
                <w:szCs w:val="21"/>
              </w:rPr>
              <w:t>序号</w:t>
            </w:r>
          </w:p>
        </w:tc>
        <w:tc>
          <w:tcPr>
            <w:tcW w:w="3486" w:type="dxa"/>
            <w:vAlign w:val="center"/>
          </w:tcPr>
          <w:p w:rsidR="00EF19F1" w:rsidRDefault="00EF19F1" w:rsidP="00187812">
            <w:pPr>
              <w:spacing w:line="400" w:lineRule="exact"/>
              <w:jc w:val="center"/>
              <w:rPr>
                <w:rFonts w:ascii="宋体" w:eastAsia="宋体" w:hAnsi="宋体"/>
                <w:b/>
                <w:sz w:val="21"/>
                <w:szCs w:val="21"/>
              </w:rPr>
            </w:pPr>
            <w:r>
              <w:rPr>
                <w:rFonts w:ascii="宋体" w:eastAsia="宋体" w:hAnsi="宋体" w:hint="eastAsia"/>
                <w:b/>
                <w:sz w:val="21"/>
                <w:szCs w:val="21"/>
              </w:rPr>
              <w:t>企业名称</w:t>
            </w:r>
          </w:p>
        </w:tc>
        <w:tc>
          <w:tcPr>
            <w:tcW w:w="4763" w:type="dxa"/>
            <w:vAlign w:val="center"/>
          </w:tcPr>
          <w:p w:rsidR="00EF19F1" w:rsidRDefault="00EF19F1" w:rsidP="00187812">
            <w:pPr>
              <w:spacing w:line="400" w:lineRule="exact"/>
              <w:jc w:val="center"/>
              <w:rPr>
                <w:rFonts w:ascii="宋体" w:eastAsia="宋体" w:hAnsi="宋体"/>
                <w:b/>
                <w:sz w:val="21"/>
                <w:szCs w:val="21"/>
              </w:rPr>
            </w:pPr>
            <w:r>
              <w:rPr>
                <w:rFonts w:ascii="宋体" w:eastAsia="宋体" w:hAnsi="宋体" w:hint="eastAsia"/>
                <w:b/>
                <w:sz w:val="21"/>
                <w:szCs w:val="21"/>
              </w:rPr>
              <w:t>项目名称</w:t>
            </w:r>
          </w:p>
        </w:tc>
        <w:tc>
          <w:tcPr>
            <w:tcW w:w="1353" w:type="dxa"/>
            <w:vAlign w:val="center"/>
          </w:tcPr>
          <w:p w:rsidR="00EF19F1" w:rsidRDefault="00EF19F1" w:rsidP="00187812">
            <w:pPr>
              <w:spacing w:line="400" w:lineRule="exact"/>
              <w:jc w:val="center"/>
              <w:rPr>
                <w:rFonts w:ascii="宋体" w:eastAsia="宋体" w:hAnsi="宋体"/>
                <w:b/>
                <w:sz w:val="21"/>
                <w:szCs w:val="21"/>
              </w:rPr>
            </w:pPr>
            <w:r>
              <w:rPr>
                <w:rFonts w:ascii="宋体" w:eastAsia="宋体" w:hAnsi="宋体" w:hint="eastAsia"/>
                <w:b/>
                <w:sz w:val="21"/>
                <w:szCs w:val="21"/>
              </w:rPr>
              <w:t>审核拟资助金额（万元）</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深圳市淘米科技有限公司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淘米智能训练系统</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42.88</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2</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深圳市博巨兴实业发展有限公司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应用于无刷直流马达驱动的低成本、高性能8位MTP单片机 (BJ8M302A)</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170.98</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3</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深圳市紫色力腾科技发展有限公司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密闭空间闭环信息安全交互系统软件V 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16.35</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4</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深圳市中交出行科技有限公司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基于</w:t>
            </w:r>
            <w:proofErr w:type="spellStart"/>
            <w:r>
              <w:rPr>
                <w:rFonts w:ascii="宋体" w:eastAsia="宋体" w:hAnsi="宋体" w:hint="eastAsia"/>
                <w:color w:val="000000"/>
                <w:sz w:val="21"/>
                <w:szCs w:val="21"/>
              </w:rPr>
              <w:t>SaaS</w:t>
            </w:r>
            <w:proofErr w:type="spellEnd"/>
            <w:r>
              <w:rPr>
                <w:rFonts w:ascii="宋体" w:eastAsia="宋体" w:hAnsi="宋体" w:hint="eastAsia"/>
                <w:color w:val="000000"/>
                <w:sz w:val="21"/>
                <w:szCs w:val="21"/>
              </w:rPr>
              <w:t>模式的互联网综合客运企业平台</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120.00</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5</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臻汇科技（深圳）有限公司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汽车销售系统软件</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58.22</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6</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深圳业拓讯通信科技有限公司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电信增值服务开发和管理平台应用软件v1.0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52.50</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7</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深圳市极致科技股份有限公司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极致社区移动应用软件V1.0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20.04</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8</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深圳市视显光电技术有限公司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基于FPGA的4k液晶显示驱动系统</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56.47</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9</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深圳市恩普电子技术有限公司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CS60四维全数字彩色超声引导妇产科宫腔手术仪软件V1.0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136.94</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10</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深圳芯启航科技有限公司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电容式触控指纹识别传感器（CS2511P）</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100.36</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11</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深圳博纳移动信息技术有限公司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博纳智商综合办公管理系统V1.0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42.12</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12</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深圳市三联众瑞科技有限公司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三联众瑞交通部发卡系统软件V1.00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18.45</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13</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深圳市北辰德软件有限公司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北辰德智能输入法软件V1.0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15.20</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lastRenderedPageBreak/>
              <w:t>14</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深圳市爱路恩济能源技术有限公司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SPS实时工况检测分析及培训系统v1.0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131.89</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15</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东杰智能软件（深圳）有限公司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东杰智能生产集成管理系统软件V1.0</w:t>
            </w:r>
            <w:r>
              <w:rPr>
                <w:rFonts w:ascii="宋体" w:eastAsia="宋体" w:hAnsi="宋体" w:cs="宋体"/>
                <w:color w:val="000000"/>
                <w:sz w:val="21"/>
                <w:szCs w:val="21"/>
              </w:rPr>
              <w:t xml:space="preserve"> </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138.15</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16</w:t>
            </w:r>
          </w:p>
        </w:tc>
        <w:tc>
          <w:tcPr>
            <w:tcW w:w="3486"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深圳市卓讯达科技发展有限公司</w:t>
            </w:r>
          </w:p>
        </w:tc>
        <w:tc>
          <w:tcPr>
            <w:tcW w:w="4763" w:type="dxa"/>
            <w:vAlign w:val="center"/>
          </w:tcPr>
          <w:p w:rsidR="00EF19F1" w:rsidRDefault="00EF19F1" w:rsidP="00187812">
            <w:pPr>
              <w:spacing w:line="400" w:lineRule="exact"/>
              <w:rPr>
                <w:rFonts w:ascii="宋体" w:eastAsia="宋体" w:hAnsi="宋体" w:cs="宋体"/>
                <w:color w:val="000000"/>
                <w:sz w:val="21"/>
                <w:szCs w:val="21"/>
              </w:rPr>
            </w:pPr>
            <w:r>
              <w:rPr>
                <w:rFonts w:ascii="宋体" w:eastAsia="宋体" w:hAnsi="宋体" w:hint="eastAsia"/>
                <w:color w:val="000000"/>
                <w:sz w:val="21"/>
                <w:szCs w:val="21"/>
              </w:rPr>
              <w:t>卓讯达整机MMI 测试系统V1.0</w:t>
            </w:r>
          </w:p>
        </w:tc>
        <w:tc>
          <w:tcPr>
            <w:tcW w:w="1353" w:type="dxa"/>
            <w:vAlign w:val="center"/>
          </w:tcPr>
          <w:p w:rsidR="00EF19F1" w:rsidRDefault="00EF19F1" w:rsidP="00187812">
            <w:pPr>
              <w:spacing w:line="400" w:lineRule="exact"/>
              <w:jc w:val="center"/>
              <w:rPr>
                <w:rFonts w:ascii="宋体" w:eastAsia="宋体" w:hAnsi="宋体" w:cs="宋体"/>
                <w:color w:val="000000"/>
                <w:sz w:val="21"/>
                <w:szCs w:val="21"/>
              </w:rPr>
            </w:pPr>
            <w:r>
              <w:rPr>
                <w:rFonts w:ascii="宋体" w:eastAsia="宋体" w:hAnsi="宋体" w:hint="eastAsia"/>
                <w:color w:val="000000"/>
                <w:sz w:val="21"/>
                <w:szCs w:val="21"/>
              </w:rPr>
              <w:t>125.28</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olor w:val="000000"/>
                <w:sz w:val="21"/>
                <w:szCs w:val="21"/>
              </w:rPr>
            </w:pPr>
            <w:r>
              <w:rPr>
                <w:rFonts w:ascii="宋体" w:eastAsia="宋体" w:hAnsi="宋体" w:hint="eastAsia"/>
                <w:color w:val="000000"/>
                <w:sz w:val="21"/>
                <w:szCs w:val="21"/>
              </w:rPr>
              <w:t>17</w:t>
            </w:r>
          </w:p>
        </w:tc>
        <w:tc>
          <w:tcPr>
            <w:tcW w:w="3486" w:type="dxa"/>
            <w:vAlign w:val="center"/>
          </w:tcPr>
          <w:p w:rsidR="00EF19F1" w:rsidRDefault="00EF19F1" w:rsidP="00187812">
            <w:pPr>
              <w:spacing w:line="400" w:lineRule="exact"/>
              <w:rPr>
                <w:rFonts w:ascii="宋体" w:eastAsia="宋体" w:hAnsi="宋体" w:cs="宋体"/>
                <w:sz w:val="21"/>
                <w:szCs w:val="21"/>
              </w:rPr>
            </w:pPr>
            <w:r>
              <w:rPr>
                <w:rFonts w:ascii="宋体" w:eastAsia="宋体" w:hAnsi="宋体" w:hint="eastAsia"/>
                <w:sz w:val="21"/>
                <w:szCs w:val="21"/>
              </w:rPr>
              <w:t>深圳市金证科技股份有限公司</w:t>
            </w:r>
          </w:p>
        </w:tc>
        <w:tc>
          <w:tcPr>
            <w:tcW w:w="4763" w:type="dxa"/>
            <w:vAlign w:val="center"/>
          </w:tcPr>
          <w:p w:rsidR="00EF19F1" w:rsidRDefault="00EF19F1" w:rsidP="00187812">
            <w:pPr>
              <w:spacing w:line="400" w:lineRule="exact"/>
              <w:rPr>
                <w:rFonts w:ascii="宋体" w:eastAsia="宋体" w:hAnsi="宋体" w:cs="宋体"/>
                <w:sz w:val="21"/>
                <w:szCs w:val="21"/>
              </w:rPr>
            </w:pPr>
            <w:r>
              <w:rPr>
                <w:rFonts w:ascii="宋体" w:eastAsia="宋体" w:hAnsi="宋体" w:hint="eastAsia"/>
                <w:sz w:val="21"/>
                <w:szCs w:val="21"/>
              </w:rPr>
              <w:t>金证深交所第五版软件</w:t>
            </w:r>
          </w:p>
        </w:tc>
        <w:tc>
          <w:tcPr>
            <w:tcW w:w="1353" w:type="dxa"/>
            <w:vAlign w:val="center"/>
          </w:tcPr>
          <w:p w:rsidR="00EF19F1" w:rsidRDefault="00EF19F1" w:rsidP="00187812">
            <w:pPr>
              <w:spacing w:line="400" w:lineRule="exact"/>
              <w:jc w:val="center"/>
              <w:rPr>
                <w:rFonts w:ascii="宋体" w:eastAsia="宋体" w:hAnsi="宋体"/>
                <w:color w:val="000000"/>
                <w:sz w:val="21"/>
                <w:szCs w:val="21"/>
              </w:rPr>
            </w:pPr>
            <w:r>
              <w:rPr>
                <w:rFonts w:ascii="宋体" w:eastAsia="宋体" w:hAnsi="宋体" w:hint="eastAsia"/>
                <w:color w:val="000000"/>
                <w:sz w:val="21"/>
                <w:szCs w:val="21"/>
              </w:rPr>
              <w:t>87.00</w:t>
            </w:r>
          </w:p>
        </w:tc>
      </w:tr>
      <w:tr w:rsidR="00EF19F1" w:rsidTr="00187812">
        <w:trPr>
          <w:jc w:val="center"/>
        </w:trPr>
        <w:tc>
          <w:tcPr>
            <w:tcW w:w="723" w:type="dxa"/>
            <w:vAlign w:val="center"/>
          </w:tcPr>
          <w:p w:rsidR="00EF19F1" w:rsidRDefault="00EF19F1" w:rsidP="00187812">
            <w:pPr>
              <w:spacing w:line="400" w:lineRule="exact"/>
              <w:jc w:val="center"/>
              <w:rPr>
                <w:rFonts w:ascii="宋体" w:eastAsia="宋体" w:hAnsi="宋体"/>
                <w:color w:val="000000"/>
                <w:sz w:val="21"/>
                <w:szCs w:val="21"/>
              </w:rPr>
            </w:pPr>
            <w:r>
              <w:rPr>
                <w:rFonts w:ascii="宋体" w:eastAsia="宋体" w:hAnsi="宋体" w:hint="eastAsia"/>
                <w:color w:val="000000"/>
                <w:sz w:val="21"/>
                <w:szCs w:val="21"/>
              </w:rPr>
              <w:t>18</w:t>
            </w:r>
          </w:p>
        </w:tc>
        <w:tc>
          <w:tcPr>
            <w:tcW w:w="3486" w:type="dxa"/>
            <w:vAlign w:val="center"/>
          </w:tcPr>
          <w:p w:rsidR="00EF19F1" w:rsidRDefault="00EF19F1" w:rsidP="00187812">
            <w:pPr>
              <w:spacing w:line="400" w:lineRule="exact"/>
              <w:rPr>
                <w:rFonts w:ascii="宋体" w:eastAsia="宋体" w:hAnsi="宋体" w:cs="宋体"/>
                <w:sz w:val="21"/>
                <w:szCs w:val="21"/>
              </w:rPr>
            </w:pPr>
            <w:r>
              <w:rPr>
                <w:rFonts w:ascii="宋体" w:eastAsia="宋体" w:hAnsi="宋体" w:hint="eastAsia"/>
                <w:sz w:val="21"/>
                <w:szCs w:val="21"/>
              </w:rPr>
              <w:t>深圳太极云软技术股份有限公司</w:t>
            </w:r>
          </w:p>
        </w:tc>
        <w:tc>
          <w:tcPr>
            <w:tcW w:w="4763" w:type="dxa"/>
            <w:vAlign w:val="center"/>
          </w:tcPr>
          <w:p w:rsidR="00EF19F1" w:rsidRDefault="00EF19F1" w:rsidP="00187812">
            <w:pPr>
              <w:spacing w:line="400" w:lineRule="exact"/>
              <w:rPr>
                <w:rFonts w:ascii="宋体" w:eastAsia="宋体" w:hAnsi="宋体" w:cs="宋体"/>
                <w:sz w:val="21"/>
                <w:szCs w:val="21"/>
              </w:rPr>
            </w:pPr>
            <w:r>
              <w:rPr>
                <w:rFonts w:ascii="宋体" w:eastAsia="宋体" w:hAnsi="宋体" w:hint="eastAsia"/>
                <w:sz w:val="21"/>
                <w:szCs w:val="21"/>
              </w:rPr>
              <w:t>太极云软数据铁笼平台软件V1.0</w:t>
            </w:r>
          </w:p>
        </w:tc>
        <w:tc>
          <w:tcPr>
            <w:tcW w:w="1353" w:type="dxa"/>
            <w:vAlign w:val="center"/>
          </w:tcPr>
          <w:p w:rsidR="00EF19F1" w:rsidRDefault="00EF19F1" w:rsidP="00187812">
            <w:pPr>
              <w:spacing w:line="400" w:lineRule="exact"/>
              <w:jc w:val="center"/>
              <w:rPr>
                <w:rFonts w:ascii="宋体" w:eastAsia="宋体" w:hAnsi="宋体"/>
                <w:color w:val="000000"/>
                <w:sz w:val="21"/>
                <w:szCs w:val="21"/>
              </w:rPr>
            </w:pPr>
            <w:r>
              <w:rPr>
                <w:rFonts w:ascii="宋体" w:eastAsia="宋体" w:hAnsi="宋体" w:hint="eastAsia"/>
                <w:color w:val="000000"/>
                <w:sz w:val="21"/>
                <w:szCs w:val="21"/>
              </w:rPr>
              <w:t>125.10</w:t>
            </w:r>
          </w:p>
        </w:tc>
      </w:tr>
    </w:tbl>
    <w:p w:rsidR="00EF19F1" w:rsidRDefault="00EF19F1" w:rsidP="00EF19F1">
      <w:pPr>
        <w:spacing w:line="480" w:lineRule="exact"/>
        <w:jc w:val="center"/>
        <w:rPr>
          <w:rFonts w:ascii="宋体" w:eastAsia="宋体" w:hAnsi="宋体"/>
          <w:sz w:val="28"/>
          <w:szCs w:val="28"/>
        </w:rPr>
        <w:sectPr w:rsidR="00EF19F1">
          <w:headerReference w:type="even" r:id="rId6"/>
          <w:headerReference w:type="default" r:id="rId7"/>
          <w:footerReference w:type="even" r:id="rId8"/>
          <w:footerReference w:type="default" r:id="rId9"/>
          <w:pgSz w:w="11906" w:h="16838"/>
          <w:pgMar w:top="1701" w:right="1418" w:bottom="1701" w:left="1418" w:header="851" w:footer="992" w:gutter="0"/>
          <w:cols w:space="720"/>
          <w:docGrid w:linePitch="312"/>
        </w:sect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B6" w:rsidRDefault="00E379B6" w:rsidP="00EF19F1">
      <w:pPr>
        <w:spacing w:after="0"/>
      </w:pPr>
      <w:r>
        <w:separator/>
      </w:r>
    </w:p>
  </w:endnote>
  <w:endnote w:type="continuationSeparator" w:id="0">
    <w:p w:rsidR="00E379B6" w:rsidRDefault="00E379B6" w:rsidP="00EF19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F1" w:rsidRDefault="00EF19F1">
    <w:pPr>
      <w:pStyle w:val="a4"/>
      <w:ind w:firstLine="360"/>
    </w:pPr>
    <w:r>
      <w:fldChar w:fldCharType="begin"/>
    </w:r>
    <w:r>
      <w:instrText xml:space="preserve"> PAGE   \* MERGEFORMAT </w:instrText>
    </w:r>
    <w:r>
      <w:fldChar w:fldCharType="separate"/>
    </w:r>
    <w:r>
      <w:rPr>
        <w:lang w:val="zh-CN" w:eastAsia="zh-CN"/>
      </w:rPr>
      <w:t>-</w:t>
    </w:r>
    <w:r>
      <w:rPr>
        <w:lang w:val="en-US" w:eastAsia="zh-CN"/>
      </w:rPr>
      <w:t xml:space="preserve"> 2 -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F1" w:rsidRDefault="00EF19F1">
    <w:pPr>
      <w:pStyle w:val="a4"/>
      <w:ind w:firstLine="360"/>
      <w:jc w:val="right"/>
    </w:pPr>
    <w:fldSimple w:instr=" PAGE   \* MERGEFORMAT ">
      <w:r w:rsidRPr="00EF19F1">
        <w:rPr>
          <w:noProof/>
          <w:lang w:val="zh-CN" w:eastAsia="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B6" w:rsidRDefault="00E379B6" w:rsidP="00EF19F1">
      <w:pPr>
        <w:spacing w:after="0"/>
      </w:pPr>
      <w:r>
        <w:separator/>
      </w:r>
    </w:p>
  </w:footnote>
  <w:footnote w:type="continuationSeparator" w:id="0">
    <w:p w:rsidR="00E379B6" w:rsidRDefault="00E379B6" w:rsidP="00EF19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F1" w:rsidRDefault="00EF19F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F1" w:rsidRDefault="00EF19F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B81C3C"/>
    <w:rsid w:val="00D31D50"/>
    <w:rsid w:val="00E379B6"/>
    <w:rsid w:val="00EF19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9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F19F1"/>
    <w:rPr>
      <w:rFonts w:ascii="Tahoma" w:hAnsi="Tahoma"/>
      <w:sz w:val="18"/>
      <w:szCs w:val="18"/>
    </w:rPr>
  </w:style>
  <w:style w:type="paragraph" w:styleId="a4">
    <w:name w:val="footer"/>
    <w:basedOn w:val="a"/>
    <w:link w:val="Char0"/>
    <w:unhideWhenUsed/>
    <w:rsid w:val="00EF19F1"/>
    <w:pPr>
      <w:tabs>
        <w:tab w:val="center" w:pos="4153"/>
        <w:tab w:val="right" w:pos="8306"/>
      </w:tabs>
    </w:pPr>
    <w:rPr>
      <w:sz w:val="18"/>
      <w:szCs w:val="18"/>
    </w:rPr>
  </w:style>
  <w:style w:type="character" w:customStyle="1" w:styleId="Char0">
    <w:name w:val="页脚 Char"/>
    <w:basedOn w:val="a0"/>
    <w:link w:val="a4"/>
    <w:rsid w:val="00EF19F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2018-05-11T00:44:00Z</dcterms:modified>
</cp:coreProperties>
</file>