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FangSong_GB2312" w:eastAsia="FangSong_GB2312"/>
          <w:sz w:val="32"/>
          <w:szCs w:val="32"/>
        </w:rPr>
      </w:pPr>
      <w:bookmarkStart w:id="0" w:name="_GoBack"/>
      <w:bookmarkEnd w:id="0"/>
    </w:p>
    <w:p>
      <w:pPr>
        <w:spacing w:line="360" w:lineRule="auto"/>
        <w:rPr>
          <w:rFonts w:ascii="SimHei" w:eastAsia="SimHei" w:hAnsi="Times"/>
          <w:sz w:val="32"/>
          <w:szCs w:val="32"/>
        </w:rPr>
      </w:pPr>
      <w:r>
        <w:rPr>
          <w:rFonts w:ascii="SimHei" w:eastAsia="SimHei" w:hAnsi="Times" w:hint="eastAsia"/>
          <w:sz w:val="32"/>
          <w:szCs w:val="32"/>
        </w:rPr>
        <w:t>附件2</w:t>
      </w: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rFonts w:ascii="SimSun" w:hAnsi="SimSun" w:hint="eastAsia"/>
          <w:b/>
          <w:sz w:val="72"/>
          <w:szCs w:val="72"/>
        </w:rPr>
      </w:pPr>
      <w:r>
        <w:rPr>
          <w:rFonts w:ascii="SimSun" w:hAnsi="SimSun" w:hint="eastAsia"/>
          <w:b/>
          <w:sz w:val="72"/>
          <w:szCs w:val="72"/>
        </w:rPr>
        <w:t>龙岗区2019年</w:t>
      </w:r>
      <w:r>
        <w:rPr>
          <w:rFonts w:ascii="SimSun" w:hAnsi="SimSun"/>
          <w:b/>
          <w:sz w:val="72"/>
          <w:szCs w:val="72"/>
        </w:rPr>
        <w:t>重大项目</w:t>
      </w:r>
    </w:p>
    <w:p>
      <w:pPr>
        <w:jc w:val="center"/>
        <w:rPr>
          <w:rFonts w:ascii="SimSun" w:hAnsi="SimSun"/>
          <w:b/>
          <w:sz w:val="72"/>
          <w:szCs w:val="72"/>
        </w:rPr>
      </w:pPr>
      <w:r>
        <w:rPr>
          <w:rFonts w:ascii="SimSun" w:hAnsi="SimSun" w:hint="eastAsia"/>
          <w:b/>
          <w:sz w:val="72"/>
          <w:szCs w:val="72"/>
        </w:rPr>
        <w:t>计划申报指南</w:t>
      </w:r>
    </w:p>
    <w:p>
      <w:pPr>
        <w:jc w:val="center"/>
        <w:rPr>
          <w:b/>
          <w:sz w:val="72"/>
          <w:szCs w:val="72"/>
        </w:rPr>
      </w:pPr>
    </w:p>
    <w:p>
      <w:pPr>
        <w:jc w:val="center"/>
        <w:rPr>
          <w:b/>
          <w:sz w:val="48"/>
          <w:szCs w:val="48"/>
        </w:rPr>
      </w:pPr>
    </w:p>
    <w:p>
      <w:pPr>
        <w:jc w:val="center"/>
        <w:rPr>
          <w:b/>
          <w:sz w:val="48"/>
          <w:szCs w:val="48"/>
        </w:rPr>
      </w:pPr>
    </w:p>
    <w:p>
      <w:pPr>
        <w:jc w:val="center"/>
        <w:rPr>
          <w:b/>
          <w:sz w:val="48"/>
          <w:szCs w:val="48"/>
        </w:rPr>
      </w:pPr>
      <w:r>
        <w:rPr>
          <w:rFonts w:hint="eastAsia"/>
          <w:b/>
          <w:sz w:val="48"/>
          <w:szCs w:val="48"/>
        </w:rPr>
        <w:t>（区</w:t>
      </w:r>
      <w:r>
        <w:rPr>
          <w:b/>
          <w:sz w:val="48"/>
          <w:szCs w:val="48"/>
        </w:rPr>
        <w:t>发展改革</w:t>
      </w:r>
      <w:r>
        <w:rPr>
          <w:rFonts w:hint="eastAsia"/>
          <w:b/>
          <w:sz w:val="48"/>
          <w:szCs w:val="48"/>
        </w:rPr>
        <w:t>局）</w:t>
      </w:r>
    </w:p>
    <w:p>
      <w:pPr>
        <w:jc w:val="center"/>
        <w:rPr>
          <w:b/>
          <w:sz w:val="48"/>
          <w:szCs w:val="48"/>
        </w:rPr>
      </w:pPr>
    </w:p>
    <w:p>
      <w:pPr>
        <w:jc w:val="center"/>
        <w:rPr>
          <w:b/>
          <w:sz w:val="48"/>
          <w:szCs w:val="48"/>
        </w:rPr>
      </w:pPr>
    </w:p>
    <w:p>
      <w:pPr>
        <w:jc w:val="center"/>
        <w:rPr>
          <w:b/>
          <w:sz w:val="48"/>
          <w:szCs w:val="48"/>
        </w:rPr>
        <w:sectPr>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pPr>
    </w:p>
    <w:p>
      <w:pPr>
        <w:jc w:val="center"/>
        <w:rPr>
          <w:b/>
          <w:sz w:val="48"/>
          <w:szCs w:val="48"/>
        </w:rPr>
      </w:pPr>
      <w:r>
        <w:rPr>
          <w:rFonts w:hint="eastAsia"/>
          <w:b/>
          <w:sz w:val="48"/>
          <w:szCs w:val="48"/>
        </w:rPr>
        <w:lastRenderedPageBreak/>
        <w:t>目录</w:t>
      </w:r>
    </w:p>
    <w:p>
      <w:pPr>
        <w:jc w:val="center"/>
        <w:rPr>
          <w:b/>
          <w:sz w:val="48"/>
          <w:szCs w:val="48"/>
        </w:rPr>
      </w:pPr>
    </w:p>
    <w:p>
      <w:pPr>
        <w:pStyle w:val="TOC2"/>
        <w:tabs>
          <w:tab w:val="right" w:leader="dot" w:pos="8296"/>
        </w:tabs>
        <w:rPr>
          <w:rFonts w:ascii="FangSong_GB2312" w:eastAsia="FangSong_GB2312" w:hint="eastAsia"/>
          <w:sz w:val="32"/>
          <w:szCs w:val="32"/>
        </w:rPr>
      </w:pPr>
      <w:r>
        <w:rPr>
          <w:rFonts w:ascii="FangSong_GB2312" w:eastAsia="FangSong_GB2312" w:hint="eastAsia"/>
        </w:rPr>
        <w:fldChar w:fldCharType="begin"/>
      </w:r>
      <w:r>
        <w:rPr>
          <w:rStyle w:val="Hyperlink"/>
          <w:rFonts w:ascii="FangSong_GB2312" w:eastAsia="FangSong_GB2312" w:hint="eastAsia"/>
        </w:rPr>
        <w:instrText xml:space="preserve"> TOC \o "1-2" \h \z \u </w:instrText>
      </w:r>
      <w:r>
        <w:rPr>
          <w:rFonts w:ascii="FangSong_GB2312" w:eastAsia="FangSong_GB2312" w:hint="eastAsia"/>
        </w:rPr>
        <w:fldChar w:fldCharType="separate"/>
      </w:r>
      <w:hyperlink w:anchor="_Toc463778234" w:history="1">
        <w:r>
          <w:rPr>
            <w:rStyle w:val="Hyperlink"/>
            <w:rFonts w:ascii="FangSong_GB2312" w:eastAsia="FangSong_GB2312" w:hint="eastAsia"/>
            <w:sz w:val="32"/>
            <w:szCs w:val="32"/>
          </w:rPr>
          <w:t>一、重大项目的定义</w:t>
        </w:r>
        <w:r>
          <w:rPr>
            <w:rFonts w:ascii="FangSong_GB2312" w:eastAsia="FangSong_GB2312" w:hint="eastAsia"/>
            <w:sz w:val="32"/>
            <w:szCs w:val="32"/>
          </w:rPr>
          <w:tab/>
        </w:r>
        <w:r>
          <w:rPr>
            <w:rFonts w:ascii="FangSong_GB2312" w:eastAsia="FangSong_GB2312" w:hint="eastAsia"/>
            <w:sz w:val="32"/>
            <w:szCs w:val="32"/>
          </w:rPr>
          <w:fldChar w:fldCharType="begin"/>
        </w:r>
        <w:r>
          <w:rPr>
            <w:rFonts w:ascii="FangSong_GB2312" w:eastAsia="FangSong_GB2312" w:hint="eastAsia"/>
            <w:sz w:val="32"/>
            <w:szCs w:val="32"/>
          </w:rPr>
          <w:instrText xml:space="preserve"> PAGEREF _Toc463778234 \h </w:instrText>
        </w:r>
        <w:r>
          <w:rPr>
            <w:rFonts w:ascii="FangSong_GB2312" w:eastAsia="FangSong_GB2312" w:hint="eastAsia"/>
            <w:sz w:val="32"/>
            <w:szCs w:val="32"/>
          </w:rPr>
          <w:fldChar w:fldCharType="separate"/>
        </w:r>
        <w:r>
          <w:rPr>
            <w:rFonts w:ascii="FangSong_GB2312" w:eastAsia="FangSong_GB2312"/>
            <w:sz w:val="32"/>
            <w:szCs w:val="32"/>
          </w:rPr>
          <w:t>3</w:t>
        </w:r>
        <w:r>
          <w:rPr>
            <w:rFonts w:ascii="FangSong_GB2312" w:eastAsia="FangSong_GB2312" w:hint="eastAsia"/>
            <w:sz w:val="32"/>
            <w:szCs w:val="32"/>
          </w:rPr>
          <w:fldChar w:fldCharType="end"/>
        </w:r>
      </w:hyperlink>
    </w:p>
    <w:p>
      <w:pPr>
        <w:pStyle w:val="TOC2"/>
        <w:tabs>
          <w:tab w:val="right" w:leader="dot" w:pos="8296"/>
        </w:tabs>
        <w:rPr>
          <w:rFonts w:ascii="FangSong_GB2312" w:eastAsia="FangSong_GB2312" w:hint="eastAsia"/>
          <w:sz w:val="32"/>
          <w:szCs w:val="32"/>
        </w:rPr>
      </w:pPr>
      <w:hyperlink w:anchor="_Toc463778235" w:history="1">
        <w:r>
          <w:rPr>
            <w:rStyle w:val="Hyperlink"/>
            <w:rFonts w:ascii="FangSong_GB2312" w:eastAsia="FangSong_GB2312" w:hint="eastAsia"/>
            <w:sz w:val="32"/>
            <w:szCs w:val="32"/>
          </w:rPr>
          <w:t>二、重大项目的分类</w:t>
        </w:r>
        <w:r>
          <w:rPr>
            <w:rFonts w:ascii="FangSong_GB2312" w:eastAsia="FangSong_GB2312" w:hint="eastAsia"/>
            <w:sz w:val="32"/>
            <w:szCs w:val="32"/>
          </w:rPr>
          <w:tab/>
        </w:r>
        <w:r>
          <w:rPr>
            <w:rFonts w:ascii="FangSong_GB2312" w:eastAsia="FangSong_GB2312" w:hint="eastAsia"/>
            <w:sz w:val="32"/>
            <w:szCs w:val="32"/>
          </w:rPr>
          <w:fldChar w:fldCharType="begin"/>
        </w:r>
        <w:r>
          <w:rPr>
            <w:rFonts w:ascii="FangSong_GB2312" w:eastAsia="FangSong_GB2312" w:hint="eastAsia"/>
            <w:sz w:val="32"/>
            <w:szCs w:val="32"/>
          </w:rPr>
          <w:instrText xml:space="preserve"> PAGEREF _Toc463778235 \h </w:instrText>
        </w:r>
        <w:r>
          <w:rPr>
            <w:rFonts w:ascii="FangSong_GB2312" w:eastAsia="FangSong_GB2312" w:hint="eastAsia"/>
            <w:sz w:val="32"/>
            <w:szCs w:val="32"/>
          </w:rPr>
          <w:fldChar w:fldCharType="separate"/>
        </w:r>
        <w:r>
          <w:rPr>
            <w:rFonts w:ascii="FangSong_GB2312" w:eastAsia="FangSong_GB2312"/>
            <w:sz w:val="32"/>
            <w:szCs w:val="32"/>
          </w:rPr>
          <w:t>3</w:t>
        </w:r>
        <w:r>
          <w:rPr>
            <w:rFonts w:ascii="FangSong_GB2312" w:eastAsia="FangSong_GB2312" w:hint="eastAsia"/>
            <w:sz w:val="32"/>
            <w:szCs w:val="32"/>
          </w:rPr>
          <w:fldChar w:fldCharType="end"/>
        </w:r>
      </w:hyperlink>
    </w:p>
    <w:p>
      <w:pPr>
        <w:pStyle w:val="TOC2"/>
        <w:tabs>
          <w:tab w:val="right" w:leader="dot" w:pos="8296"/>
        </w:tabs>
        <w:rPr>
          <w:rFonts w:ascii="FangSong_GB2312" w:eastAsia="FangSong_GB2312" w:hint="eastAsia"/>
          <w:sz w:val="32"/>
          <w:szCs w:val="32"/>
        </w:rPr>
      </w:pPr>
      <w:hyperlink w:anchor="_Toc463778236" w:history="1">
        <w:r>
          <w:rPr>
            <w:rStyle w:val="Hyperlink"/>
            <w:rFonts w:ascii="FangSong_GB2312" w:eastAsia="FangSong_GB2312" w:hint="eastAsia"/>
            <w:sz w:val="32"/>
            <w:szCs w:val="32"/>
          </w:rPr>
          <w:t>三、重大项目可享受的政策支持和便利服务</w:t>
        </w:r>
        <w:r>
          <w:rPr>
            <w:rFonts w:ascii="FangSong_GB2312" w:eastAsia="FangSong_GB2312" w:hint="eastAsia"/>
            <w:sz w:val="32"/>
            <w:szCs w:val="32"/>
          </w:rPr>
          <w:tab/>
        </w:r>
        <w:r>
          <w:rPr>
            <w:rFonts w:ascii="FangSong_GB2312" w:eastAsia="FangSong_GB2312" w:hint="eastAsia"/>
            <w:sz w:val="32"/>
            <w:szCs w:val="32"/>
          </w:rPr>
          <w:fldChar w:fldCharType="begin"/>
        </w:r>
        <w:r>
          <w:rPr>
            <w:rFonts w:ascii="FangSong_GB2312" w:eastAsia="FangSong_GB2312" w:hint="eastAsia"/>
            <w:sz w:val="32"/>
            <w:szCs w:val="32"/>
          </w:rPr>
          <w:instrText xml:space="preserve"> PAGEREF _Toc463778236 \h </w:instrText>
        </w:r>
        <w:r>
          <w:rPr>
            <w:rFonts w:ascii="FangSong_GB2312" w:eastAsia="FangSong_GB2312" w:hint="eastAsia"/>
            <w:sz w:val="32"/>
            <w:szCs w:val="32"/>
          </w:rPr>
          <w:fldChar w:fldCharType="separate"/>
        </w:r>
        <w:r>
          <w:rPr>
            <w:rFonts w:ascii="FangSong_GB2312" w:eastAsia="FangSong_GB2312"/>
            <w:sz w:val="32"/>
            <w:szCs w:val="32"/>
          </w:rPr>
          <w:t>4</w:t>
        </w:r>
        <w:r>
          <w:rPr>
            <w:rFonts w:ascii="FangSong_GB2312" w:eastAsia="FangSong_GB2312" w:hint="eastAsia"/>
            <w:sz w:val="32"/>
            <w:szCs w:val="32"/>
          </w:rPr>
          <w:fldChar w:fldCharType="end"/>
        </w:r>
      </w:hyperlink>
    </w:p>
    <w:p>
      <w:pPr>
        <w:pStyle w:val="TOC2"/>
        <w:tabs>
          <w:tab w:val="right" w:leader="dot" w:pos="8296"/>
        </w:tabs>
        <w:rPr>
          <w:rFonts w:ascii="FangSong_GB2312" w:eastAsia="FangSong_GB2312" w:hint="eastAsia"/>
          <w:sz w:val="32"/>
          <w:szCs w:val="32"/>
        </w:rPr>
      </w:pPr>
      <w:hyperlink w:anchor="_Toc463778237" w:history="1">
        <w:r>
          <w:rPr>
            <w:rStyle w:val="Hyperlink"/>
            <w:rFonts w:ascii="FangSong_GB2312" w:eastAsia="FangSong_GB2312" w:hint="eastAsia"/>
            <w:sz w:val="32"/>
            <w:szCs w:val="32"/>
          </w:rPr>
          <w:t>四、重大项目的申报条件</w:t>
        </w:r>
        <w:r>
          <w:rPr>
            <w:rFonts w:ascii="FangSong_GB2312" w:eastAsia="FangSong_GB2312" w:hint="eastAsia"/>
            <w:sz w:val="32"/>
            <w:szCs w:val="32"/>
          </w:rPr>
          <w:tab/>
        </w:r>
        <w:r>
          <w:rPr>
            <w:rFonts w:ascii="FangSong_GB2312" w:eastAsia="FangSong_GB2312" w:hint="eastAsia"/>
            <w:sz w:val="32"/>
            <w:szCs w:val="32"/>
          </w:rPr>
          <w:fldChar w:fldCharType="begin"/>
        </w:r>
        <w:r>
          <w:rPr>
            <w:rFonts w:ascii="FangSong_GB2312" w:eastAsia="FangSong_GB2312" w:hint="eastAsia"/>
            <w:sz w:val="32"/>
            <w:szCs w:val="32"/>
          </w:rPr>
          <w:instrText xml:space="preserve"> PAGEREF _Toc463778237 \h </w:instrText>
        </w:r>
        <w:r>
          <w:rPr>
            <w:rFonts w:ascii="FangSong_GB2312" w:eastAsia="FangSong_GB2312" w:hint="eastAsia"/>
            <w:sz w:val="32"/>
            <w:szCs w:val="32"/>
          </w:rPr>
          <w:fldChar w:fldCharType="separate"/>
        </w:r>
        <w:r>
          <w:rPr>
            <w:rFonts w:ascii="FangSong_GB2312" w:eastAsia="FangSong_GB2312"/>
            <w:sz w:val="32"/>
            <w:szCs w:val="32"/>
          </w:rPr>
          <w:t>5</w:t>
        </w:r>
        <w:r>
          <w:rPr>
            <w:rFonts w:ascii="FangSong_GB2312" w:eastAsia="FangSong_GB2312" w:hint="eastAsia"/>
            <w:sz w:val="32"/>
            <w:szCs w:val="32"/>
          </w:rPr>
          <w:fldChar w:fldCharType="end"/>
        </w:r>
      </w:hyperlink>
    </w:p>
    <w:p>
      <w:pPr>
        <w:pStyle w:val="TOC2"/>
        <w:tabs>
          <w:tab w:val="right" w:leader="dot" w:pos="8296"/>
        </w:tabs>
        <w:rPr>
          <w:rFonts w:ascii="FangSong_GB2312" w:eastAsia="FangSong_GB2312" w:hint="eastAsia"/>
          <w:sz w:val="32"/>
          <w:szCs w:val="32"/>
        </w:rPr>
      </w:pPr>
      <w:hyperlink w:anchor="_Toc463778238" w:history="1">
        <w:r>
          <w:rPr>
            <w:rStyle w:val="Hyperlink"/>
            <w:rFonts w:ascii="FangSong_GB2312" w:eastAsia="FangSong_GB2312" w:hint="eastAsia"/>
            <w:sz w:val="32"/>
            <w:szCs w:val="32"/>
          </w:rPr>
          <w:t>五、重大项目的申报材料</w:t>
        </w:r>
        <w:r>
          <w:rPr>
            <w:rFonts w:ascii="FangSong_GB2312" w:eastAsia="FangSong_GB2312" w:hint="eastAsia"/>
            <w:sz w:val="32"/>
            <w:szCs w:val="32"/>
          </w:rPr>
          <w:tab/>
        </w:r>
        <w:r>
          <w:rPr>
            <w:rFonts w:ascii="FangSong_GB2312" w:eastAsia="FangSong_GB2312" w:hint="eastAsia"/>
            <w:sz w:val="32"/>
            <w:szCs w:val="32"/>
          </w:rPr>
          <w:fldChar w:fldCharType="begin"/>
        </w:r>
        <w:r>
          <w:rPr>
            <w:rFonts w:ascii="FangSong_GB2312" w:eastAsia="FangSong_GB2312" w:hint="eastAsia"/>
            <w:sz w:val="32"/>
            <w:szCs w:val="32"/>
          </w:rPr>
          <w:instrText xml:space="preserve"> PAGEREF _Toc463778238 \h </w:instrText>
        </w:r>
        <w:r>
          <w:rPr>
            <w:rFonts w:ascii="FangSong_GB2312" w:eastAsia="FangSong_GB2312" w:hint="eastAsia"/>
            <w:sz w:val="32"/>
            <w:szCs w:val="32"/>
          </w:rPr>
          <w:fldChar w:fldCharType="separate"/>
        </w:r>
        <w:r>
          <w:rPr>
            <w:rFonts w:ascii="FangSong_GB2312" w:eastAsia="FangSong_GB2312"/>
            <w:sz w:val="32"/>
            <w:szCs w:val="32"/>
          </w:rPr>
          <w:t>6</w:t>
        </w:r>
        <w:r>
          <w:rPr>
            <w:rFonts w:ascii="FangSong_GB2312" w:eastAsia="FangSong_GB2312" w:hint="eastAsia"/>
            <w:sz w:val="32"/>
            <w:szCs w:val="32"/>
          </w:rPr>
          <w:fldChar w:fldCharType="end"/>
        </w:r>
      </w:hyperlink>
    </w:p>
    <w:p>
      <w:pPr>
        <w:pStyle w:val="TOC2"/>
        <w:tabs>
          <w:tab w:val="right" w:leader="dot" w:pos="8296"/>
        </w:tabs>
        <w:rPr>
          <w:rFonts w:ascii="FangSong_GB2312" w:eastAsia="FangSong_GB2312" w:hint="eastAsia"/>
          <w:sz w:val="32"/>
          <w:szCs w:val="32"/>
        </w:rPr>
      </w:pPr>
      <w:hyperlink w:anchor="_Toc463778239" w:history="1">
        <w:r>
          <w:rPr>
            <w:rStyle w:val="Hyperlink"/>
            <w:rFonts w:ascii="FangSong_GB2312" w:eastAsia="FangSong_GB2312" w:hint="eastAsia"/>
            <w:sz w:val="32"/>
            <w:szCs w:val="32"/>
          </w:rPr>
          <w:t>六、</w:t>
        </w:r>
      </w:hyperlink>
      <w:hyperlink w:anchor="_Toc463778240" w:history="1">
        <w:r>
          <w:rPr>
            <w:rStyle w:val="Hyperlink"/>
            <w:rFonts w:ascii="FangSong_GB2312" w:eastAsia="FangSong_GB2312" w:hint="eastAsia"/>
            <w:sz w:val="32"/>
            <w:szCs w:val="32"/>
          </w:rPr>
          <w:t>重大项目的申报方式及时间</w:t>
        </w:r>
        <w:r>
          <w:rPr>
            <w:rFonts w:ascii="FangSong_GB2312" w:eastAsia="FangSong_GB2312" w:hint="eastAsia"/>
            <w:sz w:val="32"/>
            <w:szCs w:val="32"/>
          </w:rPr>
          <w:tab/>
        </w:r>
        <w:r>
          <w:rPr>
            <w:rFonts w:ascii="FangSong_GB2312" w:eastAsia="FangSong_GB2312" w:hint="eastAsia"/>
            <w:sz w:val="32"/>
            <w:szCs w:val="32"/>
          </w:rPr>
          <w:fldChar w:fldCharType="begin"/>
        </w:r>
        <w:r>
          <w:rPr>
            <w:rFonts w:ascii="FangSong_GB2312" w:eastAsia="FangSong_GB2312" w:hint="eastAsia"/>
            <w:sz w:val="32"/>
            <w:szCs w:val="32"/>
          </w:rPr>
          <w:instrText xml:space="preserve"> PAGEREF _Toc463778240 \h </w:instrText>
        </w:r>
        <w:r>
          <w:rPr>
            <w:rFonts w:ascii="FangSong_GB2312" w:eastAsia="FangSong_GB2312" w:hint="eastAsia"/>
            <w:sz w:val="32"/>
            <w:szCs w:val="32"/>
          </w:rPr>
          <w:fldChar w:fldCharType="separate"/>
        </w:r>
        <w:r>
          <w:rPr>
            <w:rFonts w:ascii="FangSong_GB2312" w:eastAsia="FangSong_GB2312"/>
            <w:sz w:val="32"/>
            <w:szCs w:val="32"/>
          </w:rPr>
          <w:t>1</w:t>
        </w:r>
        <w:r>
          <w:rPr>
            <w:rFonts w:ascii="FangSong_GB2312" w:eastAsia="FangSong_GB2312" w:hint="eastAsia"/>
            <w:sz w:val="32"/>
            <w:szCs w:val="32"/>
          </w:rPr>
          <w:fldChar w:fldCharType="end"/>
        </w:r>
      </w:hyperlink>
      <w:r>
        <w:rPr>
          <w:rFonts w:ascii="FangSong_GB2312" w:eastAsia="FangSong_GB2312" w:hint="eastAsia"/>
          <w:sz w:val="32"/>
          <w:szCs w:val="32"/>
        </w:rPr>
        <w:t>0</w:t>
      </w:r>
    </w:p>
    <w:p>
      <w:pPr>
        <w:pStyle w:val="TOC2"/>
        <w:tabs>
          <w:tab w:val="right" w:leader="dot" w:pos="8296"/>
        </w:tabs>
        <w:rPr>
          <w:rFonts w:ascii="FangSong_GB2312" w:eastAsia="FangSong_GB2312" w:hint="eastAsia"/>
          <w:sz w:val="32"/>
          <w:szCs w:val="32"/>
        </w:rPr>
      </w:pPr>
      <w:hyperlink w:anchor="_Toc463778241" w:history="1">
        <w:r>
          <w:rPr>
            <w:rFonts w:ascii="FangSong_GB2312" w:eastAsia="FangSong_GB2312" w:hint="eastAsia"/>
            <w:sz w:val="32"/>
            <w:szCs w:val="32"/>
          </w:rPr>
          <w:t>七</w:t>
        </w:r>
        <w:r>
          <w:rPr>
            <w:rStyle w:val="Hyperlink"/>
            <w:rFonts w:ascii="FangSong_GB2312" w:eastAsia="FangSong_GB2312" w:hint="eastAsia"/>
            <w:sz w:val="32"/>
            <w:szCs w:val="32"/>
          </w:rPr>
          <w:t>、重大项目的认定流程</w:t>
        </w:r>
        <w:r>
          <w:rPr>
            <w:rFonts w:ascii="FangSong_GB2312" w:eastAsia="FangSong_GB2312" w:hint="eastAsia"/>
            <w:sz w:val="32"/>
            <w:szCs w:val="32"/>
          </w:rPr>
          <w:tab/>
        </w:r>
        <w:r>
          <w:rPr>
            <w:rFonts w:ascii="FangSong_GB2312" w:eastAsia="FangSong_GB2312" w:hint="eastAsia"/>
            <w:sz w:val="32"/>
            <w:szCs w:val="32"/>
          </w:rPr>
          <w:fldChar w:fldCharType="begin"/>
        </w:r>
        <w:r>
          <w:rPr>
            <w:rFonts w:ascii="FangSong_GB2312" w:eastAsia="FangSong_GB2312" w:hint="eastAsia"/>
            <w:sz w:val="32"/>
            <w:szCs w:val="32"/>
          </w:rPr>
          <w:instrText xml:space="preserve"> PAGEREF _Toc463778241 \h </w:instrText>
        </w:r>
        <w:r>
          <w:rPr>
            <w:rFonts w:ascii="FangSong_GB2312" w:eastAsia="FangSong_GB2312" w:hint="eastAsia"/>
            <w:sz w:val="32"/>
            <w:szCs w:val="32"/>
          </w:rPr>
          <w:fldChar w:fldCharType="separate"/>
        </w:r>
        <w:r>
          <w:rPr>
            <w:rFonts w:ascii="FangSong_GB2312" w:eastAsia="FangSong_GB2312"/>
            <w:sz w:val="32"/>
            <w:szCs w:val="32"/>
          </w:rPr>
          <w:t>11</w:t>
        </w:r>
        <w:r>
          <w:rPr>
            <w:rFonts w:ascii="FangSong_GB2312" w:eastAsia="FangSong_GB2312" w:hint="eastAsia"/>
            <w:sz w:val="32"/>
            <w:szCs w:val="32"/>
          </w:rPr>
          <w:fldChar w:fldCharType="end"/>
        </w:r>
      </w:hyperlink>
    </w:p>
    <w:p>
      <w:pPr>
        <w:pStyle w:val="TOC2"/>
        <w:tabs>
          <w:tab w:val="right" w:leader="dot" w:pos="8296"/>
        </w:tabs>
        <w:rPr>
          <w:rFonts w:ascii="FangSong_GB2312" w:eastAsia="FangSong_GB2312" w:hint="eastAsia"/>
          <w:sz w:val="32"/>
          <w:szCs w:val="32"/>
        </w:rPr>
      </w:pPr>
      <w:hyperlink w:anchor="_Toc463778242" w:history="1">
        <w:r>
          <w:rPr>
            <w:rFonts w:ascii="FangSong_GB2312" w:eastAsia="FangSong_GB2312" w:hint="eastAsia"/>
            <w:sz w:val="32"/>
            <w:szCs w:val="32"/>
          </w:rPr>
          <w:t>八</w:t>
        </w:r>
        <w:r>
          <w:rPr>
            <w:rStyle w:val="Hyperlink"/>
            <w:rFonts w:ascii="FangSong_GB2312" w:eastAsia="FangSong_GB2312" w:hint="eastAsia"/>
            <w:sz w:val="32"/>
            <w:szCs w:val="32"/>
          </w:rPr>
          <w:t>、其它注意事项</w:t>
        </w:r>
        <w:r>
          <w:rPr>
            <w:rFonts w:ascii="FangSong_GB2312" w:eastAsia="FangSong_GB2312" w:hint="eastAsia"/>
            <w:sz w:val="32"/>
            <w:szCs w:val="32"/>
          </w:rPr>
          <w:tab/>
        </w:r>
        <w:r>
          <w:rPr>
            <w:rFonts w:ascii="FangSong_GB2312" w:eastAsia="FangSong_GB2312" w:hint="eastAsia"/>
            <w:sz w:val="32"/>
            <w:szCs w:val="32"/>
          </w:rPr>
          <w:fldChar w:fldCharType="begin"/>
        </w:r>
        <w:r>
          <w:rPr>
            <w:rFonts w:ascii="FangSong_GB2312" w:eastAsia="FangSong_GB2312" w:hint="eastAsia"/>
            <w:sz w:val="32"/>
            <w:szCs w:val="32"/>
          </w:rPr>
          <w:instrText xml:space="preserve"> PAGEREF _Toc463778242 \h </w:instrText>
        </w:r>
        <w:r>
          <w:rPr>
            <w:rFonts w:ascii="FangSong_GB2312" w:eastAsia="FangSong_GB2312" w:hint="eastAsia"/>
            <w:sz w:val="32"/>
            <w:szCs w:val="32"/>
          </w:rPr>
          <w:fldChar w:fldCharType="separate"/>
        </w:r>
        <w:r>
          <w:rPr>
            <w:rFonts w:ascii="FangSong_GB2312" w:eastAsia="FangSong_GB2312"/>
            <w:sz w:val="32"/>
            <w:szCs w:val="32"/>
          </w:rPr>
          <w:t>12</w:t>
        </w:r>
        <w:r>
          <w:rPr>
            <w:rFonts w:ascii="FangSong_GB2312" w:eastAsia="FangSong_GB2312" w:hint="eastAsia"/>
            <w:sz w:val="32"/>
            <w:szCs w:val="32"/>
          </w:rPr>
          <w:fldChar w:fldCharType="end"/>
        </w:r>
      </w:hyperlink>
    </w:p>
    <w:p>
      <w:pPr>
        <w:pStyle w:val="TOC2"/>
        <w:tabs>
          <w:tab w:val="right" w:leader="dot" w:pos="8296"/>
        </w:tabs>
        <w:rPr>
          <w:rFonts w:ascii="FangSong_GB2312" w:eastAsia="FangSong_GB2312" w:hint="eastAsia"/>
          <w:sz w:val="32"/>
          <w:szCs w:val="32"/>
        </w:rPr>
      </w:pPr>
    </w:p>
    <w:p>
      <w:pPr>
        <w:pStyle w:val="TOC2"/>
        <w:tabs>
          <w:tab w:val="right" w:leader="dot" w:pos="8296"/>
        </w:tabs>
        <w:rPr>
          <w:rFonts w:ascii="仿宋" w:eastAsia="仿宋" w:hAnsi="仿宋"/>
          <w:b/>
          <w:sz w:val="48"/>
          <w:szCs w:val="48"/>
        </w:rPr>
        <w:sectPr>
          <w:pgSz w:w="11906" w:h="16838"/>
          <w:pgMar w:top="1440" w:right="1800" w:bottom="1440" w:left="1800" w:header="851" w:footer="992" w:gutter="0"/>
          <w:cols w:space="720"/>
          <w:titlePg/>
          <w:docGrid w:type="lines" w:linePitch="312"/>
        </w:sectPr>
      </w:pPr>
      <w:r>
        <w:rPr>
          <w:rFonts w:ascii="FangSong_GB2312" w:eastAsia="FangSong_GB2312" w:hint="eastAsia"/>
        </w:rPr>
        <w:fldChar w:fldCharType="end"/>
      </w:r>
    </w:p>
    <w:p>
      <w:pPr>
        <w:jc w:val="center"/>
        <w:rPr>
          <w:b/>
          <w:sz w:val="48"/>
          <w:szCs w:val="48"/>
        </w:rPr>
      </w:pPr>
      <w:r>
        <w:rPr>
          <w:rFonts w:hint="eastAsia"/>
          <w:b/>
          <w:sz w:val="48"/>
          <w:szCs w:val="48"/>
        </w:rPr>
        <w:t>申报</w:t>
      </w:r>
      <w:r>
        <w:rPr>
          <w:b/>
          <w:sz w:val="48"/>
          <w:szCs w:val="48"/>
        </w:rPr>
        <w:t>指南</w:t>
      </w:r>
    </w:p>
    <w:p>
      <w:pPr>
        <w:pStyle w:val="2"/>
        <w:rPr>
          <w:rFonts w:hint="eastAsia"/>
        </w:rPr>
      </w:pPr>
    </w:p>
    <w:p>
      <w:pPr>
        <w:pStyle w:val="2"/>
        <w:rPr>
          <w:rFonts w:hint="eastAsia"/>
        </w:rPr>
      </w:pPr>
      <w:bookmarkStart w:id="1" w:name="_Toc463778234"/>
      <w:r>
        <w:rPr>
          <w:rFonts w:hint="eastAsia"/>
        </w:rPr>
        <w:t>一、重大项目的定义</w:t>
      </w:r>
      <w:bookmarkEnd w:id="1"/>
    </w:p>
    <w:p>
      <w:pPr>
        <w:snapToGrid w:val="0"/>
        <w:spacing w:line="360" w:lineRule="auto"/>
        <w:ind w:firstLineChars="200" w:firstLine="640"/>
        <w:rPr>
          <w:rFonts w:ascii="FangSong_GB2312" w:eastAsia="FangSong_GB2312" w:hAnsi="仿宋" w:hint="eastAsia"/>
          <w:sz w:val="32"/>
          <w:szCs w:val="32"/>
        </w:rPr>
      </w:pPr>
      <w:bookmarkStart w:id="2" w:name="OLE_LINK2"/>
      <w:bookmarkStart w:id="3" w:name="OLE_LINK1"/>
      <w:r>
        <w:rPr>
          <w:rFonts w:ascii="FangSong_GB2312" w:eastAsia="FangSong_GB2312" w:hAnsi="仿宋" w:hint="eastAsia"/>
          <w:sz w:val="32"/>
          <w:szCs w:val="32"/>
        </w:rPr>
        <w:t>重大项目是指符合我市产业发展导向，对我市经济社会发展具有重大影响和带动作用，投资规模较大，并按规定程序列入年度重大项目计划的固定资产投资项目。</w:t>
      </w:r>
      <w:bookmarkEnd w:id="2"/>
      <w:bookmarkEnd w:id="3"/>
    </w:p>
    <w:p>
      <w:pPr>
        <w:pStyle w:val="2"/>
        <w:rPr>
          <w:rFonts w:hint="eastAsia"/>
        </w:rPr>
      </w:pPr>
      <w:bookmarkStart w:id="4" w:name="_Toc463778235"/>
      <w:r>
        <w:rPr>
          <w:rFonts w:hint="eastAsia"/>
        </w:rPr>
        <w:t>二、重大项目的分类</w:t>
      </w:r>
      <w:bookmarkEnd w:id="4"/>
    </w:p>
    <w:p>
      <w:pPr>
        <w:snapToGrid w:val="0"/>
        <w:spacing w:line="360" w:lineRule="auto"/>
        <w:ind w:firstLineChars="196" w:firstLine="628"/>
        <w:rPr>
          <w:rFonts w:ascii="FangSong_GB2312" w:eastAsia="FangSong_GB2312" w:hAnsi="仿宋" w:hint="eastAsia"/>
          <w:b/>
          <w:sz w:val="32"/>
          <w:szCs w:val="32"/>
        </w:rPr>
      </w:pPr>
      <w:r>
        <w:rPr>
          <w:rFonts w:ascii="FangSong_GB2312" w:eastAsia="FangSong_GB2312" w:hAnsi="仿宋" w:hint="eastAsia"/>
          <w:b/>
          <w:sz w:val="32"/>
          <w:szCs w:val="32"/>
        </w:rPr>
        <w:t>（一）按建设阶段分类</w:t>
      </w:r>
    </w:p>
    <w:p>
      <w:pPr>
        <w:snapToGrid w:val="0"/>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重大项目按建设阶段分为两类：重大建设项目、重大前期项目。</w:t>
      </w:r>
    </w:p>
    <w:p>
      <w:pPr>
        <w:widowControl/>
        <w:adjustRightInd w:val="0"/>
        <w:snapToGrid w:val="0"/>
        <w:spacing w:line="360" w:lineRule="auto"/>
        <w:ind w:firstLineChars="196" w:firstLine="628"/>
        <w:jc w:val="left"/>
        <w:rPr>
          <w:rFonts w:ascii="FangSong_GB2312" w:eastAsia="FangSong_GB2312" w:hAnsi="SimSun" w:cs="SimSun" w:hint="eastAsia"/>
          <w:kern w:val="0"/>
          <w:sz w:val="32"/>
          <w:szCs w:val="32"/>
        </w:rPr>
      </w:pPr>
      <w:r>
        <w:rPr>
          <w:rFonts w:ascii="FangSong_GB2312" w:eastAsia="FangSong_GB2312" w:hAnsi="SimSun" w:cs="SimSun" w:hint="eastAsia"/>
          <w:b/>
          <w:kern w:val="0"/>
          <w:sz w:val="32"/>
          <w:szCs w:val="32"/>
        </w:rPr>
        <w:t>重大建设项目。</w:t>
      </w:r>
      <w:r>
        <w:rPr>
          <w:rFonts w:ascii="FangSong_GB2312" w:eastAsia="FangSong_GB2312" w:hAnsi="SimSun" w:cs="SimSun" w:hint="eastAsia"/>
          <w:kern w:val="0"/>
          <w:sz w:val="32"/>
          <w:szCs w:val="32"/>
        </w:rPr>
        <w:t>包括重大续建项目和重大新建项目。目前已经开工建设的项目，可申报2019年重大续建项目；项目用地已落实（取得《建设用地规划许可证》）且2019年具备开工条件的，可申报2019年重大新建项目。</w:t>
      </w:r>
    </w:p>
    <w:p>
      <w:pPr>
        <w:widowControl/>
        <w:adjustRightInd w:val="0"/>
        <w:snapToGrid w:val="0"/>
        <w:spacing w:line="360" w:lineRule="auto"/>
        <w:ind w:firstLineChars="200" w:firstLine="640"/>
        <w:jc w:val="left"/>
        <w:rPr>
          <w:rFonts w:ascii="FangSong_GB2312" w:eastAsia="FangSong_GB2312" w:hAnsi="SimSun" w:cs="SimSun" w:hint="eastAsia"/>
          <w:kern w:val="0"/>
          <w:sz w:val="32"/>
          <w:szCs w:val="32"/>
        </w:rPr>
      </w:pPr>
      <w:r>
        <w:rPr>
          <w:rFonts w:ascii="FangSong_GB2312" w:eastAsia="FangSong_GB2312" w:hAnsi="SimSun" w:cs="SimSun" w:hint="eastAsia"/>
          <w:b/>
          <w:kern w:val="0"/>
          <w:sz w:val="32"/>
          <w:szCs w:val="32"/>
        </w:rPr>
        <w:t>重大前期项目</w:t>
      </w:r>
      <w:r>
        <w:rPr>
          <w:rFonts w:ascii="FangSong_GB2312" w:eastAsia="FangSong_GB2312" w:hAnsi="SimSun" w:cs="SimSun" w:hint="eastAsia"/>
          <w:kern w:val="0"/>
          <w:sz w:val="32"/>
          <w:szCs w:val="32"/>
        </w:rPr>
        <w:t>。已取得政府投资项目赋码、社会投资项目核准或备案批复（城市更新项目还须列入深圳市城市更新单元计划），正在开展前期各项筹备、2019年内不具备开工条件的项目，可申报2019年重大前期项目。</w:t>
      </w:r>
    </w:p>
    <w:p>
      <w:pPr>
        <w:tabs>
          <w:tab w:val="left" w:pos="6377"/>
        </w:tabs>
        <w:snapToGrid w:val="0"/>
        <w:spacing w:line="360" w:lineRule="auto"/>
        <w:ind w:firstLineChars="146" w:firstLine="467"/>
        <w:rPr>
          <w:rFonts w:ascii="FangSong_GB2312" w:eastAsia="FangSong_GB2312" w:hAnsi="仿宋" w:hint="eastAsia"/>
          <w:b/>
          <w:sz w:val="32"/>
          <w:szCs w:val="32"/>
        </w:rPr>
      </w:pPr>
      <w:r>
        <w:rPr>
          <w:rFonts w:ascii="FangSong_GB2312" w:eastAsia="FangSong_GB2312" w:hAnsi="仿宋" w:hint="eastAsia"/>
          <w:b/>
          <w:sz w:val="32"/>
          <w:szCs w:val="32"/>
        </w:rPr>
        <w:t>（二）按行业类别分类</w:t>
      </w:r>
      <w:r>
        <w:rPr>
          <w:rFonts w:ascii="FangSong_GB2312" w:eastAsia="FangSong_GB2312" w:hAnsi="仿宋" w:hint="eastAsia"/>
          <w:b/>
          <w:sz w:val="32"/>
          <w:szCs w:val="32"/>
        </w:rPr>
        <w:tab/>
      </w:r>
    </w:p>
    <w:p>
      <w:pPr>
        <w:snapToGrid w:val="0"/>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重大项目按行业类别分为八类：战略性新兴产业、先进制造业和优势传统产业、现代服务业、创新能力建设、社会民生、综合交通、城市安全和环境资源、城市更新。</w:t>
      </w:r>
    </w:p>
    <w:p>
      <w:pPr>
        <w:snapToGrid w:val="0"/>
        <w:spacing w:line="360" w:lineRule="auto"/>
        <w:ind w:firstLineChars="200" w:firstLine="640"/>
        <w:rPr>
          <w:rFonts w:ascii="FangSong_GB2312" w:eastAsia="FangSong_GB2312" w:hAnsi="仿宋"/>
          <w:sz w:val="32"/>
          <w:szCs w:val="32"/>
        </w:rPr>
      </w:pPr>
      <w:r>
        <w:rPr>
          <w:rFonts w:ascii="FangSong_GB2312" w:eastAsia="FangSong_GB2312" w:hAnsi="仿宋" w:hint="eastAsia"/>
          <w:sz w:val="32"/>
          <w:szCs w:val="32"/>
        </w:rPr>
        <w:t>重大项目</w:t>
      </w:r>
      <w:r>
        <w:rPr>
          <w:rFonts w:ascii="FangSong_GB2312" w:eastAsia="FangSong_GB2312" w:hAnsi="FangSong_GB2312" w:cs="FangSong_GB2312"/>
          <w:sz w:val="32"/>
          <w:szCs w:val="32"/>
        </w:rPr>
        <w:t>原则上不包括房地产开发项目（</w:t>
      </w:r>
      <w:r>
        <w:rPr>
          <w:rFonts w:ascii="FangSong_GB2312" w:eastAsia="FangSong_GB2312" w:hAnsi="仿宋" w:hint="eastAsia"/>
          <w:sz w:val="32"/>
          <w:szCs w:val="32"/>
        </w:rPr>
        <w:t>保障性安居工程、城市更新项目除外</w:t>
      </w:r>
      <w:r>
        <w:rPr>
          <w:rFonts w:ascii="FangSong_GB2312" w:eastAsia="FangSong_GB2312" w:hAnsi="FangSong_GB2312" w:cs="FangSong_GB2312"/>
          <w:sz w:val="32"/>
          <w:szCs w:val="32"/>
        </w:rPr>
        <w:t>）</w:t>
      </w:r>
      <w:r>
        <w:rPr>
          <w:rFonts w:ascii="FangSong_GB2312" w:eastAsia="FangSong_GB2312" w:hAnsi="仿宋" w:hint="eastAsia"/>
          <w:sz w:val="32"/>
          <w:szCs w:val="32"/>
        </w:rPr>
        <w:t>，并严守工业用地红线和产业保护红线，防止产业空心化和产业空间房地产化。</w:t>
      </w:r>
      <w:r>
        <w:rPr>
          <w:rFonts w:ascii="FangSong_GB2312" w:eastAsia="FangSong_GB2312" w:hAnsi="SimSun" w:hint="eastAsia"/>
          <w:sz w:val="32"/>
          <w:szCs w:val="32"/>
        </w:rPr>
        <w:t>为使鼓励工改工的相关政策得以适用，严格区分“工改工”、“工改保”、“工改商”和“工改居”等不同更新方向的城市更新项目的认定标准，对于“工改</w:t>
      </w:r>
      <w:r>
        <w:rPr>
          <w:rFonts w:ascii="FangSong_GB2312" w:eastAsia="FangSong_GB2312" w:hAnsi="FangSong_GB2312"/>
          <w:sz w:val="32"/>
          <w:szCs w:val="32"/>
        </w:rPr>
        <w:t>M</w:t>
      </w:r>
      <w:r>
        <w:rPr>
          <w:rFonts w:ascii="FangSong_GB2312" w:eastAsia="FangSong_GB2312" w:hAnsi="FangSong_GB2312" w:hint="eastAsia"/>
          <w:sz w:val="32"/>
          <w:szCs w:val="32"/>
        </w:rPr>
        <w:t>1</w:t>
      </w:r>
      <w:r>
        <w:rPr>
          <w:rFonts w:ascii="FangSong_GB2312" w:eastAsia="FangSong_GB2312" w:hAnsi="SimSun" w:hint="eastAsia"/>
          <w:sz w:val="32"/>
          <w:szCs w:val="32"/>
        </w:rPr>
        <w:t>”、“工改保”等鼓励更新方向的项目可适当放宽条件，对于“工改</w:t>
      </w:r>
      <w:r>
        <w:rPr>
          <w:rFonts w:ascii="FangSong_GB2312" w:eastAsia="FangSong_GB2312" w:hAnsi="FangSong_GB2312"/>
          <w:sz w:val="32"/>
          <w:szCs w:val="32"/>
        </w:rPr>
        <w:t>M0</w:t>
      </w:r>
      <w:r>
        <w:rPr>
          <w:rFonts w:ascii="FangSong_GB2312" w:eastAsia="FangSong_GB2312" w:hAnsi="FangSong_GB2312" w:hint="eastAsia"/>
          <w:sz w:val="32"/>
          <w:szCs w:val="32"/>
        </w:rPr>
        <w:t>”</w:t>
      </w:r>
      <w:r>
        <w:rPr>
          <w:rFonts w:ascii="FangSong_GB2312" w:eastAsia="FangSong_GB2312" w:hAnsi="FangSong_GB2312"/>
          <w:sz w:val="32"/>
          <w:szCs w:val="32"/>
        </w:rPr>
        <w:t>的产业升级项目</w:t>
      </w:r>
      <w:r>
        <w:rPr>
          <w:rFonts w:ascii="FangSong_GB2312" w:eastAsia="FangSong_GB2312" w:hAnsi="FangSong_GB2312" w:hint="eastAsia"/>
          <w:sz w:val="32"/>
          <w:szCs w:val="32"/>
        </w:rPr>
        <w:t>要求</w:t>
      </w:r>
      <w:r>
        <w:rPr>
          <w:rFonts w:ascii="FangSong_GB2312" w:eastAsia="FangSong_GB2312" w:hAnsi="FangSong_GB2312"/>
          <w:sz w:val="32"/>
          <w:szCs w:val="32"/>
        </w:rPr>
        <w:t>应自带</w:t>
      </w:r>
      <w:r>
        <w:rPr>
          <w:rFonts w:ascii="FangSong_GB2312" w:eastAsia="FangSong_GB2312" w:hAnsi="FangSong_GB2312" w:hint="eastAsia"/>
          <w:sz w:val="32"/>
          <w:szCs w:val="32"/>
        </w:rPr>
        <w:t>(引入）</w:t>
      </w:r>
      <w:r>
        <w:rPr>
          <w:rFonts w:ascii="FangSong_GB2312" w:eastAsia="FangSong_GB2312" w:hAnsi="FangSong_GB2312"/>
          <w:sz w:val="32"/>
          <w:szCs w:val="32"/>
        </w:rPr>
        <w:t>符合我区发展导向产业或属于市</w:t>
      </w:r>
      <w:r>
        <w:rPr>
          <w:rFonts w:ascii="FangSong_GB2312" w:eastAsia="FangSong_GB2312" w:hAnsi="FangSong_GB2312" w:hint="eastAsia"/>
          <w:sz w:val="32"/>
          <w:szCs w:val="32"/>
        </w:rPr>
        <w:t>区</w:t>
      </w:r>
      <w:r>
        <w:rPr>
          <w:rFonts w:ascii="FangSong_GB2312" w:eastAsia="FangSong_GB2312" w:hAnsi="FangSong_GB2312"/>
          <w:sz w:val="32"/>
          <w:szCs w:val="32"/>
        </w:rPr>
        <w:t>重大产业项目</w:t>
      </w:r>
      <w:r>
        <w:rPr>
          <w:rFonts w:ascii="FangSong_GB2312" w:eastAsia="FangSong_GB2312" w:hAnsi="FangSong_GB2312" w:hint="eastAsia"/>
          <w:sz w:val="32"/>
          <w:szCs w:val="32"/>
        </w:rPr>
        <w:t>。</w:t>
      </w:r>
    </w:p>
    <w:p>
      <w:pPr>
        <w:snapToGrid w:val="0"/>
        <w:spacing w:line="360" w:lineRule="auto"/>
        <w:ind w:firstLineChars="147" w:firstLine="471"/>
        <w:rPr>
          <w:rFonts w:ascii="FangSong_GB2312" w:eastAsia="FangSong_GB2312" w:hAnsi="仿宋" w:hint="eastAsia"/>
          <w:b/>
          <w:sz w:val="32"/>
          <w:szCs w:val="32"/>
        </w:rPr>
      </w:pPr>
      <w:r>
        <w:rPr>
          <w:rFonts w:ascii="FangSong_GB2312" w:eastAsia="FangSong_GB2312" w:hAnsi="仿宋" w:hint="eastAsia"/>
          <w:b/>
          <w:sz w:val="32"/>
          <w:szCs w:val="32"/>
        </w:rPr>
        <w:t>（三）按资金来源分类</w:t>
      </w:r>
    </w:p>
    <w:p>
      <w:pPr>
        <w:snapToGrid w:val="0"/>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重大项目按资金来源分为两类：政府投资项目、社会投资项目。</w:t>
      </w:r>
    </w:p>
    <w:p>
      <w:pPr>
        <w:snapToGrid w:val="0"/>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重大项目计划不安排项目扶持资金。政府投资项目资金安排具体见年度政府投资计划；社会投资项目资金由企业自行筹措。</w:t>
      </w:r>
      <w:bookmarkStart w:id="5" w:name="_Toc460429246"/>
    </w:p>
    <w:p>
      <w:pPr>
        <w:pStyle w:val="2"/>
        <w:rPr>
          <w:rFonts w:hint="eastAsia"/>
        </w:rPr>
      </w:pPr>
      <w:bookmarkStart w:id="6" w:name="_Toc463778236"/>
      <w:r>
        <w:rPr>
          <w:rFonts w:hint="eastAsia"/>
        </w:rPr>
        <w:t>三、</w:t>
      </w:r>
      <w:bookmarkEnd w:id="5"/>
      <w:r>
        <w:rPr>
          <w:rFonts w:hint="eastAsia"/>
        </w:rPr>
        <w:t>重大项目可享受的政策支持和便利服务</w:t>
      </w:r>
      <w:bookmarkEnd w:id="6"/>
    </w:p>
    <w:p>
      <w:pPr>
        <w:snapToGrid w:val="0"/>
        <w:spacing w:line="360" w:lineRule="auto"/>
        <w:ind w:firstLineChars="200" w:firstLine="640"/>
        <w:rPr>
          <w:rFonts w:ascii="FangSong_GB2312" w:eastAsia="FangSong_GB2312" w:hAnsi="仿宋" w:cs="FangSong_GB2312" w:hint="eastAsia"/>
          <w:sz w:val="32"/>
          <w:szCs w:val="32"/>
          <w:lang w:val="zh-CN"/>
        </w:rPr>
      </w:pPr>
      <w:r>
        <w:rPr>
          <w:rFonts w:ascii="FangSong_GB2312" w:eastAsia="FangSong_GB2312" w:hAnsi="仿宋" w:cs="FangSong_GB2312" w:hint="eastAsia"/>
          <w:sz w:val="32"/>
          <w:szCs w:val="32"/>
        </w:rPr>
        <w:t>市、区</w:t>
      </w:r>
      <w:r>
        <w:rPr>
          <w:rFonts w:ascii="FangSong_GB2312" w:eastAsia="FangSong_GB2312" w:hAnsi="仿宋" w:cs="FangSong_GB2312" w:hint="eastAsia"/>
          <w:sz w:val="32"/>
          <w:szCs w:val="32"/>
          <w:lang w:val="zh-CN"/>
        </w:rPr>
        <w:t>政府积极支持重大项目建设，对重大项目给予了一系列的政策支持和便利服务，主要内容包括：</w:t>
      </w:r>
    </w:p>
    <w:p>
      <w:pPr>
        <w:snapToGrid w:val="0"/>
        <w:spacing w:line="360" w:lineRule="auto"/>
        <w:ind w:firstLineChars="196" w:firstLine="628"/>
        <w:rPr>
          <w:rFonts w:ascii="FangSong_GB2312" w:eastAsia="FangSong_GB2312" w:hAnsi="仿宋" w:hint="eastAsia"/>
          <w:sz w:val="32"/>
          <w:szCs w:val="32"/>
        </w:rPr>
      </w:pPr>
      <w:r>
        <w:rPr>
          <w:rFonts w:ascii="FangSong_GB2312" w:eastAsia="FangSong_GB2312" w:hAnsi="仿宋" w:hint="eastAsia"/>
          <w:b/>
          <w:sz w:val="32"/>
          <w:szCs w:val="32"/>
        </w:rPr>
        <w:t>一是</w:t>
      </w:r>
      <w:r>
        <w:rPr>
          <w:rFonts w:ascii="FangSong_GB2312" w:eastAsia="FangSong_GB2312" w:hAnsi="仿宋" w:hint="eastAsia"/>
          <w:sz w:val="32"/>
          <w:szCs w:val="32"/>
        </w:rPr>
        <w:t>享受审批直通车服务。龙岗区政府根据《关于印发为我市重大项目提供便利直通车服务的通知》（深府[2003]172号）和《印发关于为我市大企业提供便利直通车服务的若干措施的通知》(深府[2003]136号)精神，编制年度《龙岗区重大项目建设服务手册》（包含市规土委龙岗管理局等12家审批职能部门制定的具体服务工作方案），我区重大项目凭《重大项目证书》享受便利直通车服务，各相关审批单位为重大项目提供优质高效的审批服务、审批事项。</w:t>
      </w:r>
    </w:p>
    <w:p>
      <w:pPr>
        <w:snapToGrid w:val="0"/>
        <w:spacing w:line="360" w:lineRule="auto"/>
        <w:ind w:firstLineChars="200" w:firstLine="640"/>
        <w:rPr>
          <w:rFonts w:ascii="FangSong_GB2312" w:eastAsia="FangSong_GB2312" w:hAnsi="仿宋" w:cs="FangSong_GB2312" w:hint="eastAsia"/>
          <w:sz w:val="32"/>
          <w:szCs w:val="32"/>
          <w:lang w:val="zh-CN"/>
        </w:rPr>
      </w:pPr>
      <w:r>
        <w:rPr>
          <w:rFonts w:ascii="FangSong_GB2312" w:eastAsia="FangSong_GB2312" w:hAnsi="仿宋" w:hint="eastAsia"/>
          <w:b/>
          <w:sz w:val="32"/>
          <w:szCs w:val="32"/>
        </w:rPr>
        <w:t>二是</w:t>
      </w:r>
      <w:r>
        <w:rPr>
          <w:rFonts w:ascii="FangSong_GB2312" w:eastAsia="FangSong_GB2312" w:hAnsi="仿宋" w:hint="eastAsia"/>
          <w:sz w:val="32"/>
          <w:szCs w:val="32"/>
        </w:rPr>
        <w:t>享受重大项目集中办理。</w:t>
      </w:r>
      <w:r>
        <w:rPr>
          <w:rFonts w:ascii="FangSong_GB2312" w:eastAsia="FangSong_GB2312" w:hAnsi="仿宋" w:cs="FangSong_GB2312" w:hint="eastAsia"/>
          <w:sz w:val="32"/>
          <w:szCs w:val="32"/>
          <w:lang w:val="zh-CN"/>
        </w:rPr>
        <w:t>根据《关于实施重大社会投资基本建设项目审批集中办理的通知》和《重大社会投资基本建设项目审批事项目录》，对列入重大项目计划的社会投资项目审批实施集中办理，将除转移下放、需现场检测监督和其他不适宜进驻行政服务大厅办理以外的全部审批事项进驻行政服务大厅，实行集中受理、办理，纳入跨部门协同系统予以全程监管，各审批部门严格按照规定予以办理，进一步提高重大项目审批效率。</w:t>
      </w:r>
    </w:p>
    <w:p>
      <w:pPr>
        <w:snapToGrid w:val="0"/>
        <w:spacing w:line="360" w:lineRule="auto"/>
        <w:ind w:firstLineChars="200" w:firstLine="640"/>
        <w:rPr>
          <w:rFonts w:ascii="FangSong_GB2312" w:eastAsia="FangSong_GB2312" w:hAnsi="仿宋" w:cs="FangSong_GB2312" w:hint="eastAsia"/>
          <w:sz w:val="32"/>
          <w:szCs w:val="32"/>
          <w:lang w:val="zh-CN"/>
        </w:rPr>
      </w:pPr>
      <w:r>
        <w:rPr>
          <w:rFonts w:ascii="FangSong_GB2312" w:eastAsia="FangSong_GB2312" w:hAnsi="仿宋" w:cs="FangSong_GB2312" w:hint="eastAsia"/>
          <w:b/>
          <w:sz w:val="32"/>
          <w:szCs w:val="32"/>
          <w:lang w:val="zh-CN"/>
        </w:rPr>
        <w:t>三是</w:t>
      </w:r>
      <w:r>
        <w:rPr>
          <w:rFonts w:ascii="FangSong_GB2312" w:eastAsia="FangSong_GB2312" w:hAnsi="仿宋" w:cs="FangSong_GB2312" w:hint="eastAsia"/>
          <w:sz w:val="32"/>
          <w:szCs w:val="32"/>
          <w:lang w:val="zh-CN"/>
        </w:rPr>
        <w:t>明确重大项目协调服务主办（协办）单位。每年按照行业管理、属地管理的原则将重大项目的协调服务任务分解到各街道、各部门，各街道、各部门作为重大项目协调服务的任务主体，按照任务书规定的目标，加强重大项目的推进力度。</w:t>
      </w:r>
    </w:p>
    <w:p>
      <w:pPr>
        <w:ind w:firstLineChars="196" w:firstLine="628"/>
        <w:rPr>
          <w:rFonts w:ascii="FangSong_GB2312" w:eastAsia="FangSong_GB2312"/>
          <w:sz w:val="32"/>
          <w:szCs w:val="32"/>
        </w:rPr>
      </w:pPr>
      <w:r>
        <w:rPr>
          <w:rFonts w:ascii="FangSong_GB2312" w:eastAsia="FangSong_GB2312" w:hint="eastAsia"/>
          <w:b/>
          <w:sz w:val="32"/>
          <w:szCs w:val="32"/>
          <w:lang w:val="zh-CN"/>
        </w:rPr>
        <w:t>四是</w:t>
      </w:r>
      <w:r>
        <w:rPr>
          <w:rFonts w:ascii="FangSong_GB2312" w:eastAsia="FangSong_GB2312" w:hAnsi="仿宋" w:cs="FangSong_GB2312" w:hint="eastAsia"/>
          <w:sz w:val="32"/>
          <w:szCs w:val="32"/>
          <w:lang w:val="zh-CN"/>
        </w:rPr>
        <w:t>享受重大项目三类三级协调服务。我区制定了由区</w:t>
      </w:r>
      <w:r>
        <w:rPr>
          <w:rFonts w:ascii="FangSong_GB2312" w:eastAsia="FangSong_GB2312" w:hAnsi="SimSun" w:hint="eastAsia"/>
          <w:sz w:val="32"/>
          <w:szCs w:val="32"/>
        </w:rPr>
        <w:t>重大前期办统筹协调各类项目、牵头单位（区建筑工务局、经济促进局、城市更新局）具体协调分类项目（政府投资类、产业类和城市更新类），以及“部门协调</w:t>
      </w:r>
      <w:r>
        <w:rPr>
          <w:rFonts w:ascii="FangSong_GB2312" w:eastAsia="FangSong_GB2312" w:hAnsi="SimSun"/>
          <w:sz w:val="32"/>
          <w:szCs w:val="32"/>
        </w:rPr>
        <w:t>-</w:t>
      </w:r>
      <w:r>
        <w:rPr>
          <w:rFonts w:ascii="FangSong_GB2312" w:eastAsia="FangSong_GB2312" w:hAnsi="SimSun" w:hint="eastAsia"/>
          <w:sz w:val="32"/>
          <w:szCs w:val="32"/>
        </w:rPr>
        <w:t>分管副区长协调</w:t>
      </w:r>
      <w:r>
        <w:rPr>
          <w:rFonts w:ascii="FangSong_GB2312" w:eastAsia="FangSong_GB2312" w:hAnsi="SimSun"/>
          <w:sz w:val="32"/>
          <w:szCs w:val="32"/>
        </w:rPr>
        <w:t>-</w:t>
      </w:r>
      <w:r>
        <w:rPr>
          <w:rFonts w:ascii="FangSong_GB2312" w:eastAsia="FangSong_GB2312" w:hAnsi="SimSun" w:hint="eastAsia"/>
          <w:sz w:val="32"/>
          <w:szCs w:val="32"/>
        </w:rPr>
        <w:t>区长协调”和</w:t>
      </w:r>
      <w:r>
        <w:rPr>
          <w:rFonts w:ascii="FangSong_GB2312" w:eastAsia="FangSong_GB2312" w:hint="eastAsia"/>
          <w:sz w:val="32"/>
          <w:szCs w:val="32"/>
        </w:rPr>
        <w:t>市、区、街道互为联动的全方位、立体式协调</w:t>
      </w:r>
      <w:r>
        <w:rPr>
          <w:rFonts w:ascii="FangSong_GB2312" w:eastAsia="FangSong_GB2312" w:hAnsi="SimSun" w:hint="eastAsia"/>
          <w:sz w:val="32"/>
          <w:szCs w:val="32"/>
        </w:rPr>
        <w:t>重大项目的</w:t>
      </w:r>
      <w:r>
        <w:rPr>
          <w:rFonts w:ascii="FangSong_GB2312" w:eastAsia="FangSong_GB2312" w:hint="eastAsia"/>
          <w:sz w:val="32"/>
          <w:szCs w:val="32"/>
        </w:rPr>
        <w:t>三类三级分层协调</w:t>
      </w:r>
      <w:r>
        <w:rPr>
          <w:rFonts w:ascii="FangSong_GB2312" w:eastAsia="FangSong_GB2312" w:hAnsi="SimSun" w:hint="eastAsia"/>
          <w:sz w:val="32"/>
          <w:szCs w:val="32"/>
        </w:rPr>
        <w:t>机制，同时</w:t>
      </w:r>
      <w:r>
        <w:rPr>
          <w:rFonts w:ascii="FangSong_GB2312" w:eastAsia="FangSong_GB2312" w:hint="eastAsia"/>
          <w:sz w:val="32"/>
          <w:szCs w:val="32"/>
        </w:rPr>
        <w:t>坚持以</w:t>
      </w:r>
      <w:r>
        <w:rPr>
          <w:rFonts w:ascii="FangSong_GB2312" w:eastAsia="FangSong_GB2312" w:hAnsi="SimSun" w:hint="eastAsia"/>
          <w:sz w:val="32"/>
          <w:szCs w:val="32"/>
        </w:rPr>
        <w:t>问题为导向，</w:t>
      </w:r>
      <w:r>
        <w:rPr>
          <w:rFonts w:ascii="FangSong_GB2312" w:eastAsia="FangSong_GB2312" w:hint="eastAsia"/>
          <w:sz w:val="32"/>
          <w:szCs w:val="32"/>
        </w:rPr>
        <w:t>采取发文协调、现场协调、会议协调等形式多样的协调手段，系统性、多层次地解决重大项目建设过程中遇到的各类热点难点问题。</w:t>
      </w:r>
    </w:p>
    <w:p>
      <w:pPr>
        <w:pStyle w:val="2"/>
        <w:rPr>
          <w:rFonts w:hint="eastAsia"/>
        </w:rPr>
      </w:pPr>
      <w:bookmarkStart w:id="7" w:name="_Toc463778237"/>
      <w:bookmarkStart w:id="8" w:name="_Toc460429249"/>
      <w:r>
        <w:rPr>
          <w:rFonts w:hint="eastAsia"/>
        </w:rPr>
        <w:t>四、重大项目的申报条件</w:t>
      </w:r>
      <w:bookmarkEnd w:id="7"/>
    </w:p>
    <w:p>
      <w:pPr>
        <w:snapToGrid w:val="0"/>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（一）申报项目须符合《龙岗区</w:t>
      </w:r>
      <w:r>
        <w:rPr>
          <w:rFonts w:ascii="FangSong_GB2312" w:eastAsia="FangSong_GB2312" w:hAnsi="仿宋"/>
          <w:sz w:val="32"/>
          <w:szCs w:val="32"/>
        </w:rPr>
        <w:t>201</w:t>
      </w:r>
      <w:r>
        <w:rPr>
          <w:rFonts w:ascii="FangSong_GB2312" w:eastAsia="FangSong_GB2312" w:hAnsi="仿宋" w:hint="eastAsia"/>
          <w:sz w:val="32"/>
          <w:szCs w:val="32"/>
        </w:rPr>
        <w:t>9年重大项目基本申报条件》对行业导向和投资规模的要求。</w:t>
      </w:r>
    </w:p>
    <w:p>
      <w:pPr>
        <w:snapToGrid w:val="0"/>
        <w:spacing w:line="360" w:lineRule="auto"/>
        <w:ind w:firstLineChars="200" w:firstLine="640"/>
        <w:rPr>
          <w:rFonts w:ascii="FangSong_GB2312" w:eastAsia="FangSong_GB2312" w:hAnsi="仿宋"/>
          <w:sz w:val="32"/>
          <w:szCs w:val="32"/>
        </w:rPr>
      </w:pPr>
      <w:r>
        <w:rPr>
          <w:rFonts w:ascii="FangSong_GB2312" w:eastAsia="FangSong_GB2312" w:hAnsi="仿宋" w:hint="eastAsia"/>
          <w:sz w:val="32"/>
          <w:szCs w:val="32"/>
        </w:rPr>
        <w:t>（二）申报项目须符合《广东省国民经济和社会发展第十三个五年规划纲要》、《珠江三角洲地区改革发展规划纲要（</w:t>
      </w:r>
      <w:r>
        <w:rPr>
          <w:rFonts w:ascii="FangSong_GB2312" w:eastAsia="FangSong_GB2312" w:hAnsi="仿宋"/>
          <w:sz w:val="32"/>
          <w:szCs w:val="32"/>
        </w:rPr>
        <w:t>2008-2020</w:t>
      </w:r>
      <w:r>
        <w:rPr>
          <w:rFonts w:ascii="FangSong_GB2312" w:eastAsia="FangSong_GB2312" w:hAnsi="仿宋" w:hint="eastAsia"/>
          <w:sz w:val="32"/>
          <w:szCs w:val="32"/>
        </w:rPr>
        <w:t>年）》、《深圳市国民经济和社会发展第十三个五年规划纲要》及各专项规划、《龙岗区国民经济和社会发展第十三个五年规划纲要》及各专项规划、《深圳市产业结构调整优化和产业导向目录（</w:t>
      </w:r>
      <w:r>
        <w:rPr>
          <w:rFonts w:ascii="FangSong_GB2312" w:eastAsia="FangSong_GB2312" w:hAnsi="仿宋"/>
          <w:sz w:val="32"/>
          <w:szCs w:val="32"/>
        </w:rPr>
        <w:t>201</w:t>
      </w:r>
      <w:r>
        <w:rPr>
          <w:rFonts w:ascii="FangSong_GB2312" w:eastAsia="FangSong_GB2312" w:hAnsi="仿宋" w:hint="eastAsia"/>
          <w:sz w:val="32"/>
          <w:szCs w:val="32"/>
        </w:rPr>
        <w:t>6年修订）》等要求。</w:t>
      </w:r>
      <w:r>
        <w:rPr>
          <w:rFonts w:ascii="FangSong_GB2312" w:eastAsia="FangSong_GB2312" w:hAnsi="仿宋"/>
          <w:sz w:val="32"/>
          <w:szCs w:val="32"/>
        </w:rPr>
        <w:t xml:space="preserve"> </w:t>
      </w:r>
    </w:p>
    <w:p>
      <w:pPr>
        <w:snapToGrid w:val="0"/>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（三）符合以下条件可适当放宽：</w:t>
      </w:r>
    </w:p>
    <w:p>
      <w:pPr>
        <w:snapToGrid w:val="0"/>
        <w:spacing w:line="360" w:lineRule="auto"/>
        <w:ind w:firstLineChars="200" w:firstLine="640"/>
        <w:rPr>
          <w:rFonts w:ascii="FangSong_GB2312" w:eastAsia="FangSong_GB2312" w:hAnsi="FangSong_GB2312" w:cs="FangSong_GB2312" w:hint="eastAsia"/>
          <w:sz w:val="32"/>
          <w:szCs w:val="32"/>
        </w:rPr>
      </w:pPr>
      <w:r>
        <w:rPr>
          <w:rFonts w:ascii="FangSong_GB2312" w:eastAsia="FangSong_GB2312" w:hAnsi="SimSun" w:cs="SimSun" w:hint="eastAsia"/>
          <w:kern w:val="0"/>
          <w:sz w:val="32"/>
          <w:szCs w:val="32"/>
        </w:rPr>
        <w:t>1.</w:t>
      </w:r>
      <w:r>
        <w:rPr>
          <w:rFonts w:ascii="FangSong_GB2312" w:eastAsia="FangSong_GB2312" w:hAnsi="FangSong_GB2312" w:cs="FangSong_GB2312" w:hint="eastAsia"/>
          <w:sz w:val="32"/>
          <w:szCs w:val="32"/>
        </w:rPr>
        <w:t>列入《</w:t>
      </w:r>
      <w:r>
        <w:rPr>
          <w:rFonts w:ascii="FangSong_GB2312" w:eastAsia="FangSong_GB2312" w:hAnsi="FangSong_GB2312" w:cs="FangSong_GB2312"/>
          <w:sz w:val="32"/>
          <w:szCs w:val="32"/>
        </w:rPr>
        <w:t>深圳市国民经济和社会发展第十三个五年规划纲要</w:t>
      </w:r>
      <w:r>
        <w:rPr>
          <w:rFonts w:ascii="FangSong_GB2312" w:eastAsia="FangSong_GB2312" w:hAnsi="FangSong_GB2312" w:cs="FangSong_GB2312" w:hint="eastAsia"/>
          <w:sz w:val="32"/>
          <w:szCs w:val="32"/>
        </w:rPr>
        <w:t>》、</w:t>
      </w:r>
      <w:r>
        <w:rPr>
          <w:rFonts w:ascii="FangSong_GB2312" w:eastAsia="FangSong_GB2312" w:hAnsi="仿宋" w:hint="eastAsia"/>
          <w:sz w:val="32"/>
          <w:szCs w:val="32"/>
        </w:rPr>
        <w:t>《龙岗区国民经济和社会发展第十三个五年规划纲要》</w:t>
      </w:r>
      <w:r>
        <w:rPr>
          <w:rFonts w:ascii="FangSong_GB2312" w:eastAsia="FangSong_GB2312" w:hAnsi="FangSong_GB2312" w:cs="FangSong_GB2312" w:hint="eastAsia"/>
          <w:sz w:val="32"/>
          <w:szCs w:val="32"/>
        </w:rPr>
        <w:t>和</w:t>
      </w:r>
      <w:r>
        <w:rPr>
          <w:rFonts w:ascii="FangSong_GB2312" w:eastAsia="FangSong_GB2312" w:hAnsi="SimSun" w:hint="eastAsia"/>
          <w:sz w:val="32"/>
          <w:szCs w:val="32"/>
        </w:rPr>
        <w:t>《龙岗区“十三五”重大项目规划中期调整项目库》</w:t>
      </w:r>
      <w:r>
        <w:rPr>
          <w:rFonts w:ascii="FangSong_GB2312" w:eastAsia="FangSong_GB2312" w:hAnsi="FangSong_GB2312" w:cs="FangSong_GB2312" w:hint="eastAsia"/>
          <w:sz w:val="32"/>
          <w:szCs w:val="32"/>
        </w:rPr>
        <w:t>的项目；</w:t>
      </w:r>
    </w:p>
    <w:p>
      <w:pPr>
        <w:widowControl/>
        <w:adjustRightInd w:val="0"/>
        <w:snapToGrid w:val="0"/>
        <w:spacing w:line="600" w:lineRule="exact"/>
        <w:ind w:firstLineChars="200" w:firstLine="640"/>
        <w:jc w:val="left"/>
        <w:rPr>
          <w:rFonts w:ascii="FangSong_GB2312" w:eastAsia="FangSong_GB2312" w:hAnsi="SimSun" w:cs="SimSun" w:hint="eastAsia"/>
          <w:kern w:val="0"/>
          <w:sz w:val="32"/>
          <w:szCs w:val="32"/>
        </w:rPr>
      </w:pPr>
      <w:bookmarkStart w:id="9" w:name="_Toc463778238"/>
      <w:bookmarkStart w:id="10" w:name="_Toc460429250"/>
      <w:bookmarkEnd w:id="8"/>
      <w:r>
        <w:rPr>
          <w:rFonts w:ascii="FangSong_GB2312" w:eastAsia="FangSong_GB2312" w:hAnsi="SimSun" w:cs="SimSun" w:hint="eastAsia"/>
          <w:kern w:val="0"/>
          <w:sz w:val="32"/>
          <w:szCs w:val="32"/>
        </w:rPr>
        <w:t>2.列入《深圳市实施东进战略行动方案（2016-2020年）》和《龙岗区落实东进战略打造深圳东部中心行动方案（2016-2020年）》、服务于“东进战略”的项目；</w:t>
      </w:r>
    </w:p>
    <w:p>
      <w:pPr>
        <w:widowControl/>
        <w:adjustRightInd w:val="0"/>
        <w:snapToGrid w:val="0"/>
        <w:spacing w:line="600" w:lineRule="exact"/>
        <w:ind w:firstLineChars="200" w:firstLine="640"/>
        <w:jc w:val="left"/>
        <w:rPr>
          <w:rFonts w:ascii="FangSong_GB2312" w:eastAsia="FangSong_GB2312" w:hAnsi="SimSun" w:cs="SimSun" w:hint="eastAsia"/>
          <w:kern w:val="0"/>
          <w:sz w:val="32"/>
          <w:szCs w:val="32"/>
        </w:rPr>
      </w:pPr>
      <w:r>
        <w:rPr>
          <w:rFonts w:ascii="FangSong_GB2312" w:eastAsia="FangSong_GB2312" w:hAnsi="SimSun" w:cs="SimSun" w:hint="eastAsia"/>
          <w:kern w:val="0"/>
          <w:sz w:val="32"/>
          <w:szCs w:val="32"/>
        </w:rPr>
        <w:t>3.</w:t>
      </w:r>
      <w:r>
        <w:rPr>
          <w:rFonts w:ascii="FangSong_GB2312" w:eastAsia="FangSong_GB2312" w:hAnsi="楷体" w:cs="楷体" w:hint="eastAsia"/>
          <w:bCs/>
          <w:sz w:val="32"/>
          <w:szCs w:val="32"/>
        </w:rPr>
        <w:t>列入《深圳城市基础设施建设五年行动计划（2016-2020年）》、《</w:t>
      </w:r>
      <w:r>
        <w:rPr>
          <w:rFonts w:ascii="FangSong_GB2312" w:eastAsia="FangSong_GB2312" w:hint="eastAsia"/>
          <w:sz w:val="32"/>
          <w:szCs w:val="32"/>
        </w:rPr>
        <w:t>龙岗区决胜全面建成小康社会三年行动计划（2018-2020年）</w:t>
      </w:r>
      <w:r>
        <w:rPr>
          <w:rFonts w:ascii="FangSong_GB2312" w:eastAsia="FangSong_GB2312" w:hAnsi="楷体" w:cs="楷体" w:hint="eastAsia"/>
          <w:bCs/>
          <w:sz w:val="32"/>
          <w:szCs w:val="32"/>
        </w:rPr>
        <w:t>》和《</w:t>
      </w:r>
      <w:r>
        <w:rPr>
          <w:rFonts w:ascii="FangSong_GB2312" w:eastAsia="FangSong_GB2312" w:hint="eastAsia"/>
          <w:sz w:val="32"/>
          <w:szCs w:val="32"/>
        </w:rPr>
        <w:t>龙岗区重大项目建设三年行动计划（2018-2020年）</w:t>
      </w:r>
      <w:r>
        <w:rPr>
          <w:rFonts w:ascii="FangSong_GB2312" w:eastAsia="FangSong_GB2312" w:hAnsi="楷体" w:cs="楷体" w:hint="eastAsia"/>
          <w:bCs/>
          <w:sz w:val="32"/>
          <w:szCs w:val="32"/>
        </w:rPr>
        <w:t>》的项目；</w:t>
      </w:r>
    </w:p>
    <w:p>
      <w:pPr>
        <w:widowControl/>
        <w:adjustRightInd w:val="0"/>
        <w:snapToGrid w:val="0"/>
        <w:spacing w:line="600" w:lineRule="exact"/>
        <w:ind w:firstLineChars="200" w:firstLine="640"/>
        <w:jc w:val="left"/>
        <w:rPr>
          <w:rFonts w:ascii="FangSong_GB2312" w:eastAsia="FangSong_GB2312" w:hAnsi="SimSun" w:cs="SimSun" w:hint="eastAsia"/>
          <w:kern w:val="0"/>
          <w:sz w:val="32"/>
          <w:szCs w:val="32"/>
        </w:rPr>
      </w:pPr>
      <w:r>
        <w:rPr>
          <w:rFonts w:ascii="FangSong_GB2312" w:eastAsia="FangSong_GB2312" w:hAnsi="SimSun" w:cs="SimSun" w:hint="eastAsia"/>
          <w:kern w:val="0"/>
          <w:sz w:val="32"/>
          <w:szCs w:val="32"/>
        </w:rPr>
        <w:t>4.服务于粤港澳大湾区等国家战略，列入国家重大工程、省重点项目或市、区政府确定的重点专项行动计划的其它重大项目。</w:t>
      </w:r>
    </w:p>
    <w:p>
      <w:pPr>
        <w:pStyle w:val="2"/>
        <w:rPr>
          <w:rFonts w:hint="eastAsia"/>
        </w:rPr>
      </w:pPr>
      <w:r>
        <w:rPr>
          <w:rFonts w:hint="eastAsia"/>
        </w:rPr>
        <w:t>五、重大项目的申报材料</w:t>
      </w:r>
      <w:bookmarkEnd w:id="9"/>
      <w:bookmarkEnd w:id="10"/>
    </w:p>
    <w:p>
      <w:pPr>
        <w:spacing w:line="360" w:lineRule="auto"/>
        <w:ind w:firstLineChars="200" w:firstLine="640"/>
        <w:rPr>
          <w:rFonts w:ascii="FangSong_GB2312" w:eastAsia="FangSong_GB2312" w:hint="eastAsia"/>
          <w:b/>
          <w:sz w:val="32"/>
          <w:szCs w:val="32"/>
        </w:rPr>
      </w:pPr>
      <w:r>
        <w:rPr>
          <w:rFonts w:ascii="FangSong_GB2312" w:eastAsia="FangSong_GB2312" w:hint="eastAsia"/>
          <w:b/>
          <w:sz w:val="32"/>
          <w:szCs w:val="32"/>
        </w:rPr>
        <w:t>下述材料中（一）需提供电子文件作为附件上传至申报系统，（二）须在申报系统中上传完整电子版，需保密的材料请一并注明。</w:t>
      </w:r>
    </w:p>
    <w:p>
      <w:pPr>
        <w:spacing w:line="360" w:lineRule="auto"/>
        <w:ind w:firstLineChars="200" w:firstLine="640"/>
        <w:rPr>
          <w:rFonts w:ascii="FangSong_GB2312" w:eastAsia="FangSong_GB2312" w:hAnsi="仿宋" w:hint="eastAsia"/>
          <w:b/>
          <w:sz w:val="32"/>
          <w:szCs w:val="32"/>
        </w:rPr>
      </w:pPr>
      <w:r>
        <w:rPr>
          <w:rFonts w:ascii="FangSong_GB2312" w:eastAsia="FangSong_GB2312" w:hAnsi="仿宋" w:hint="eastAsia"/>
          <w:b/>
          <w:sz w:val="32"/>
          <w:szCs w:val="32"/>
        </w:rPr>
        <w:t>（一）年度重大项目申请书</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申请书应按如下格式编写（需编辑目录，标注页码）：</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1、项目申报单位基本情况</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项目申报单位基本信息，包括：项目申报单位名称、成立时间、注册类型、注册资本、注册地址、主营业务等；</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项目申报单位发展介绍，包括：发展规划及战略、在行业内的地位，近三年经营业绩（总资产、主营业务收入、利润总额、净利润、利税情况、研发投入、资产负债率、银行信用等级等），项目负责人及主要股东概况，已经拥有的专业资质情况及近年来主要成果等，成立时间不足三年的项目申报单位提供单位成立以来的相关概况。</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2、申报项目概况</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项目基本信息。包括：项目名称、项目总投资构成、项目建设用地情况（项目选址、用地面积及用地性质等）、项目定位及发展目标、项目建设内容与规模、项目建设工期和进度安排、社会经济效益评价等。</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若为“工改工”项目，则详细说明项目建成后自用、出租、销售部分的比例，自用部分进一步阐述拟建设项目的技术来源、设备选型、市场分析等。</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若为“产业园运营”项目，则详细说明项目建成后意向引进的企业情况，提供已签订的战略合作协议，并说明项目单位所能提供的融资、法律、咨询等服务。</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若为“技术研发”类项目，则详细说明技术带头人、研发团队、技术路线等情况，并提供专利证明、软件著作权等相关文件。</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另外，具有创新性的项目还需提供项目创新情况，除研发团队情况、成果来源及知识产权情况外，并说明目前拥有的关键技术、核心技术、前沿技术对行业技术进步的重要意义和作用等。</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3、项目申报背景及理由</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包括项目建设的政策及行业背景、项目建设的必要性分析等。</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4、项目年度工作计划</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包括项目分年投资计划表、内容及具体工作安排等，建设项目应包括每月的工程建设内容与投资计划，前期项目应包括每月的前期准备工作内容。</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5、项目现阶段进展情况</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包括项目申报类型、现阶段已完成工作情况、正在进行的工作情况以及未来发展规划。</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 xml:space="preserve">6、各项建设条件落实情况 </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 xml:space="preserve">包括环境保护、资源综合利用、节能措施、原材料供应、安全生产、卫生防疫、消防及外部配套条件落实情况等。 </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7、投资估算及资金筹措</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1）项目总投资估算表（如建设投资、研发费用、铺底流动资金等）。建设投资主要包括建筑工程费，安装工程费，设备及工器具购置（含专用仪器设备试制费）、改造和租赁费（包括购置必要的技术和软件）等。研发费用主要包括自主研发费用和委托开发费用；委托开发费用主要是指项目申报单位委托外单位进行研究开发所支付的费用。铺底流动资金主要包括燃料费、原料费、房租租赁费、基本预备费、建设期利息等。（注：项目如不涉及研发投资，可不提供研发费用明细。）</w:t>
      </w:r>
    </w:p>
    <w:p>
      <w:pPr>
        <w:spacing w:line="360" w:lineRule="auto"/>
        <w:ind w:firstLineChars="200" w:firstLine="640"/>
        <w:rPr>
          <w:rFonts w:ascii="FangSong_GB2312" w:eastAsia="FangSong_GB2312" w:hAnsi="仿宋" w:hint="eastAsia"/>
          <w:b/>
          <w:sz w:val="32"/>
          <w:szCs w:val="32"/>
        </w:rPr>
      </w:pPr>
      <w:r>
        <w:rPr>
          <w:rFonts w:ascii="FangSong_GB2312" w:eastAsia="FangSong_GB2312" w:hAnsi="仿宋" w:cs="SimSun" w:hint="eastAsia"/>
          <w:kern w:val="0"/>
          <w:sz w:val="32"/>
          <w:szCs w:val="32"/>
        </w:rPr>
        <w:t>（2）项目资金筹措方案。包括：资金来源</w:t>
      </w:r>
      <w:r>
        <w:rPr>
          <w:rFonts w:ascii="FangSong_GB2312" w:eastAsia="FangSong_GB2312" w:hAnsi="仿宋" w:hint="eastAsia"/>
          <w:sz w:val="32"/>
          <w:szCs w:val="32"/>
        </w:rPr>
        <w:t>、企业自有资金、预期股权投资资金（含财政股权投资）、银行贷款等筹措方式。</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8、项目财务评价、经济效益及社会效益</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包括内部收益率、投资利润率、投资回收期、贷款偿还期等指标的计算和评估，项目建成后的运营方案、管理模式、达产产值及利润、新增就业人员、经济效益和社会效益分析等。</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b/>
          <w:sz w:val="32"/>
          <w:szCs w:val="32"/>
        </w:rPr>
        <w:t>（二）其它材料</w:t>
      </w:r>
    </w:p>
    <w:p>
      <w:pPr>
        <w:spacing w:line="360" w:lineRule="auto"/>
        <w:ind w:firstLineChars="200" w:firstLine="640"/>
        <w:rPr>
          <w:rFonts w:ascii="FangSong_GB2312" w:eastAsia="FangSong_GB2312" w:hAnsi="仿宋" w:hint="eastAsia"/>
          <w:b/>
          <w:sz w:val="32"/>
          <w:szCs w:val="32"/>
        </w:rPr>
      </w:pPr>
      <w:r>
        <w:rPr>
          <w:rFonts w:ascii="FangSong_GB2312" w:eastAsia="FangSong_GB2312" w:hAnsi="仿宋" w:hint="eastAsia"/>
          <w:b/>
          <w:sz w:val="32"/>
          <w:szCs w:val="32"/>
        </w:rPr>
        <w:t>下述材料中，（1）-（3）为所有项目必须提交的材料,战略性新兴产业、先进制造业和优势传统产业、创新能力建设项目还须增加提供（4）、（5），社会投资项目还须增加提供（6）、（7）。</w:t>
      </w:r>
    </w:p>
    <w:p>
      <w:pPr>
        <w:spacing w:line="360" w:lineRule="auto"/>
        <w:ind w:firstLineChars="200" w:firstLine="640"/>
        <w:rPr>
          <w:rFonts w:ascii="FangSong_GB2312" w:eastAsia="FangSong_GB2312" w:hAnsi="仿宋" w:hint="eastAsia"/>
          <w:b/>
          <w:sz w:val="32"/>
          <w:szCs w:val="32"/>
        </w:rPr>
      </w:pPr>
      <w:r>
        <w:rPr>
          <w:rFonts w:ascii="FangSong_GB2312" w:eastAsia="FangSong_GB2312" w:hAnsi="仿宋" w:hint="eastAsia"/>
          <w:b/>
          <w:sz w:val="32"/>
          <w:szCs w:val="32"/>
        </w:rPr>
        <w:t>其余材料为可选择提供材料，项目单位可依据自身实际情况补充提交。提交材料充分详实，有助于区发展改革局初审和行业评审，将增加审核通过概率。</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（1）项目法人营业执照；</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（2）项目用地规划许可文件及土地使用权属证明（未取得用地项目可暂不提供），租赁场地的请提供租赁证明；</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（3）会计师事务所出具的项目申报单位上一年度审计报告。新设企业可用资本金证明文件、融资意向书及控股股东上一年度审计报告代替；</w:t>
      </w:r>
    </w:p>
    <w:p>
      <w:pPr>
        <w:spacing w:line="360" w:lineRule="auto"/>
        <w:ind w:firstLineChars="200" w:firstLine="640"/>
        <w:rPr>
          <w:rFonts w:ascii="FangSong_GB2312" w:eastAsia="FangSong_GB2312" w:hAnsi="仿宋"/>
          <w:sz w:val="32"/>
          <w:szCs w:val="32"/>
        </w:rPr>
      </w:pPr>
      <w:r>
        <w:rPr>
          <w:rFonts w:ascii="FangSong_GB2312" w:eastAsia="FangSong_GB2312" w:hAnsi="仿宋" w:hint="eastAsia"/>
          <w:sz w:val="32"/>
          <w:szCs w:val="32"/>
        </w:rPr>
        <w:t>（4）企业年度研究开发费用情况表，专利证明、软件著作权等相关文件；</w:t>
      </w:r>
    </w:p>
    <w:p>
      <w:pPr>
        <w:spacing w:line="360" w:lineRule="auto"/>
        <w:ind w:firstLineChars="200" w:firstLine="640"/>
        <w:rPr>
          <w:rFonts w:ascii="FangSong_GB2312" w:eastAsia="FangSong_GB2312" w:hAnsi="仿宋"/>
          <w:sz w:val="32"/>
          <w:szCs w:val="32"/>
        </w:rPr>
      </w:pPr>
      <w:r>
        <w:rPr>
          <w:rFonts w:ascii="FangSong_GB2312" w:eastAsia="FangSong_GB2312" w:hAnsi="仿宋" w:hint="eastAsia"/>
          <w:sz w:val="32"/>
          <w:szCs w:val="32"/>
        </w:rPr>
        <w:t>（5）项目单位有效期内的国家高新技术企业认定文件（可提供母公司认定文件），或者与相关企业、高校、科研院所签订的战略合作协议；（以上两类证明文件提供其一即可）</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（6）社会投资项目核准或备案文件，正在申请核准或备案的项目请提供收文回执；</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（7）深圳信用网（https://www.szcredit.org.cn/）下载打印的公共信用信息查询报告；</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（8）银行出具（三个月内）的自有资金存款证明文件复印件；银行出具的贷款承诺文件或已签订的贷款协议或合同（若有贷款）；投资机构出具的投资协议或合同复印件（若有风险投资）；</w:t>
      </w:r>
    </w:p>
    <w:p>
      <w:pPr>
        <w:spacing w:line="360" w:lineRule="auto"/>
        <w:ind w:firstLineChars="200" w:firstLine="640"/>
        <w:rPr>
          <w:rFonts w:ascii="FangSong_GB2312" w:eastAsia="FangSong_GB2312" w:hAnsi="仿宋" w:hint="eastAsia"/>
          <w:sz w:val="32"/>
          <w:szCs w:val="32"/>
        </w:rPr>
      </w:pPr>
      <w:bookmarkStart w:id="11" w:name="OLE_LINK3"/>
      <w:r>
        <w:rPr>
          <w:rFonts w:ascii="FangSong_GB2312" w:eastAsia="FangSong_GB2312" w:hAnsi="仿宋" w:hint="eastAsia"/>
          <w:sz w:val="32"/>
          <w:szCs w:val="32"/>
        </w:rPr>
        <w:t>（9）规划国土、环保、建设、消防等有关部门的项目批复文件</w:t>
      </w:r>
      <w:bookmarkEnd w:id="11"/>
      <w:r>
        <w:rPr>
          <w:rFonts w:ascii="FangSong_GB2312" w:eastAsia="FangSong_GB2312" w:hAnsi="仿宋" w:hint="eastAsia"/>
          <w:sz w:val="32"/>
          <w:szCs w:val="32"/>
        </w:rPr>
        <w:t>；</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（10）项目单位对项目真实性以及申报材料真实性的说明，并加盖本单位公章；</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（11）其它需要提供的材料。</w:t>
      </w:r>
    </w:p>
    <w:p>
      <w:pPr>
        <w:pStyle w:val="2"/>
        <w:rPr>
          <w:rFonts w:hint="eastAsia"/>
        </w:rPr>
      </w:pPr>
      <w:bookmarkStart w:id="12" w:name="_Toc463778239"/>
      <w:r>
        <w:rPr>
          <w:rFonts w:hint="eastAsia"/>
        </w:rPr>
        <w:t>六、重大项目的申报方式</w:t>
      </w:r>
      <w:bookmarkEnd w:id="12"/>
      <w:r>
        <w:rPr>
          <w:rFonts w:hint="eastAsia"/>
        </w:rPr>
        <w:t>及时间</w:t>
      </w:r>
    </w:p>
    <w:p>
      <w:pPr>
        <w:snapToGrid w:val="0"/>
        <w:spacing w:line="360" w:lineRule="auto"/>
        <w:ind w:firstLineChars="197" w:firstLine="630"/>
        <w:rPr>
          <w:rFonts w:ascii="FangSong_GB2312" w:eastAsia="FangSong_GB2312" w:hint="eastAsia"/>
          <w:sz w:val="32"/>
          <w:szCs w:val="32"/>
        </w:rPr>
      </w:pPr>
      <w:r>
        <w:rPr>
          <w:rFonts w:ascii="FangSong_GB2312" w:eastAsia="FangSong_GB2312" w:hint="eastAsia"/>
          <w:sz w:val="32"/>
          <w:szCs w:val="32"/>
        </w:rPr>
        <w:t>本次申报采取网上填报的方式，具体申报方式及时间如下：</w:t>
      </w:r>
    </w:p>
    <w:p>
      <w:pPr>
        <w:snapToGrid w:val="0"/>
        <w:spacing w:line="360" w:lineRule="auto"/>
        <w:ind w:firstLineChars="197" w:firstLine="631"/>
        <w:rPr>
          <w:rFonts w:ascii="FangSong_GB2312" w:eastAsia="FangSong_GB2312" w:hint="eastAsia"/>
          <w:b/>
          <w:sz w:val="32"/>
          <w:szCs w:val="32"/>
        </w:rPr>
      </w:pPr>
      <w:r>
        <w:rPr>
          <w:rFonts w:ascii="FangSong_GB2312" w:eastAsia="FangSong_GB2312" w:hint="eastAsia"/>
          <w:b/>
          <w:sz w:val="32"/>
          <w:szCs w:val="32"/>
        </w:rPr>
        <w:t>（一）申报方式</w:t>
      </w:r>
    </w:p>
    <w:p>
      <w:pPr>
        <w:snapToGrid w:val="0"/>
        <w:spacing w:line="360" w:lineRule="auto"/>
        <w:ind w:firstLineChars="197" w:firstLine="630"/>
        <w:rPr>
          <w:rFonts w:ascii="FangSong_GB2312" w:eastAsia="FangSong_GB2312" w:hint="eastAsia"/>
          <w:sz w:val="32"/>
          <w:szCs w:val="32"/>
        </w:rPr>
      </w:pPr>
      <w:r>
        <w:rPr>
          <w:rFonts w:ascii="FangSong_GB2312" w:eastAsia="FangSong_GB2312" w:hint="eastAsia"/>
          <w:sz w:val="32"/>
          <w:szCs w:val="32"/>
        </w:rPr>
        <w:t>登陆“深圳市龙岗区重大项目申报系统”(</w:t>
      </w:r>
      <w:r>
        <w:rPr>
          <w:rFonts w:ascii="FangSong_GB2312" w:eastAsia="FangSong_GB2312" w:hAnsi="FangSong_GB2312" w:cs="FangSong_GB2312" w:hint="eastAsia"/>
          <w:sz w:val="32"/>
          <w:szCs w:val="32"/>
        </w:rPr>
        <w:t>http://203.91.36.113:8002/</w:t>
      </w:r>
      <w:r>
        <w:rPr>
          <w:rFonts w:ascii="FangSong_GB2312" w:eastAsia="FangSong_GB2312"/>
          <w:sz w:val="32"/>
          <w:szCs w:val="32"/>
        </w:rPr>
        <w:t>)</w:t>
      </w:r>
      <w:r>
        <w:rPr>
          <w:rFonts w:ascii="FangSong_GB2312" w:eastAsia="FangSong_GB2312" w:hint="eastAsia"/>
          <w:sz w:val="32"/>
          <w:szCs w:val="32"/>
        </w:rPr>
        <w:t>，具体填写流程可查看申报系统首页右上角“帮助中心”；</w:t>
      </w:r>
    </w:p>
    <w:p>
      <w:pPr>
        <w:numPr>
          <w:ilvl w:val="0"/>
          <w:numId w:val="1"/>
        </w:numPr>
        <w:snapToGrid w:val="0"/>
        <w:spacing w:line="600" w:lineRule="exact"/>
        <w:ind w:firstLineChars="197" w:firstLine="631"/>
        <w:rPr>
          <w:rFonts w:ascii="FangSong_GB2312" w:eastAsia="FangSong_GB2312" w:hint="eastAsia"/>
          <w:b/>
          <w:sz w:val="32"/>
          <w:szCs w:val="32"/>
        </w:rPr>
      </w:pPr>
      <w:r>
        <w:rPr>
          <w:rFonts w:ascii="FangSong_GB2312" w:eastAsia="FangSong_GB2312" w:hint="eastAsia"/>
          <w:b/>
          <w:sz w:val="32"/>
          <w:szCs w:val="32"/>
        </w:rPr>
        <w:t>申报时间</w:t>
      </w:r>
    </w:p>
    <w:p>
      <w:pPr>
        <w:widowControl/>
        <w:adjustRightInd w:val="0"/>
        <w:snapToGrid w:val="0"/>
        <w:spacing w:line="360" w:lineRule="auto"/>
        <w:ind w:firstLineChars="200" w:firstLine="640"/>
        <w:jc w:val="left"/>
        <w:rPr>
          <w:rFonts w:ascii="FangSong_GB2312" w:eastAsia="FangSong_GB2312" w:hAnsi="SimSun" w:cs="SimSun" w:hint="eastAsia"/>
          <w:kern w:val="0"/>
          <w:sz w:val="32"/>
          <w:szCs w:val="32"/>
        </w:rPr>
      </w:pPr>
      <w:r>
        <w:rPr>
          <w:rFonts w:ascii="FangSong_GB2312" w:eastAsia="FangSong_GB2312" w:hint="eastAsia"/>
          <w:sz w:val="32"/>
          <w:szCs w:val="32"/>
        </w:rPr>
        <w:t>自发文之日起</w:t>
      </w:r>
      <w:r>
        <w:rPr>
          <w:rFonts w:ascii="FangSong_GB2312" w:eastAsia="FangSong_GB2312" w:hAnsi="SimSun" w:cs="SimSun" w:hint="eastAsia"/>
          <w:kern w:val="0"/>
          <w:sz w:val="32"/>
          <w:szCs w:val="32"/>
        </w:rPr>
        <w:t>至2018年11月30日（星期五）。为避免网络拥堵，请各单位尽量提前申报。</w:t>
      </w:r>
    </w:p>
    <w:p>
      <w:pPr>
        <w:pStyle w:val="2"/>
        <w:rPr>
          <w:rFonts w:hint="eastAsia"/>
        </w:rPr>
      </w:pPr>
      <w:bookmarkStart w:id="13" w:name="_Toc463778241"/>
      <w:r>
        <w:rPr>
          <w:rFonts w:hint="eastAsia"/>
        </w:rPr>
        <w:t>七、重大项目的认定流程</w:t>
      </w:r>
      <w:bookmarkEnd w:id="13"/>
    </w:p>
    <w:p>
      <w:pPr>
        <w:widowControl/>
        <w:adjustRightInd w:val="0"/>
        <w:snapToGrid w:val="0"/>
        <w:spacing w:line="360" w:lineRule="auto"/>
        <w:ind w:firstLineChars="200" w:firstLine="640"/>
        <w:jc w:val="left"/>
        <w:rPr>
          <w:rFonts w:ascii="FangSong_GB2312" w:eastAsia="FangSong_GB2312" w:hAnsi="仿宋" w:cs="FangSong_GB2312" w:hint="eastAsia"/>
          <w:sz w:val="32"/>
          <w:szCs w:val="32"/>
          <w:lang w:val="zh-CN"/>
        </w:rPr>
      </w:pPr>
      <w:r>
        <w:rPr>
          <w:rFonts w:ascii="FangSong_GB2312" w:eastAsia="FangSong_GB2312" w:hAnsi="仿宋" w:cs="FangSong_GB2312" w:hint="eastAsia"/>
          <w:sz w:val="32"/>
          <w:szCs w:val="32"/>
          <w:lang w:val="zh-CN"/>
        </w:rPr>
        <w:t>重大项目认定的具体工作流程如下：</w:t>
      </w:r>
    </w:p>
    <w:p>
      <w:pPr>
        <w:snapToGrid w:val="0"/>
        <w:spacing w:line="360" w:lineRule="auto"/>
        <w:ind w:firstLineChars="200" w:firstLine="420"/>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5" o:spid="_x0000_s1039" type="#_x0000_t67" style="position:absolute;left:0;text-align:left;margin-left:198.7pt;margin-top:56.5pt;width:27.8pt;height:19.95pt;z-index:251651584;mso-wrap-style:squar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" adj="10800" fillcolor="#4f81bd" strokecolor="#385d8a" strokeweight="2pt">
            <v:path arrowok="t"/>
          </v:shape>
        </w:pict>
      </w:r>
      <w:r>
        <w:pict>
          <v:rect id="矩形 13" o:spid="_x0000_s1040" style="position:absolute;left:0;text-align:left;margin-left:24.75pt;margin-top:10.2pt;width:386.4pt;height:43.45pt;z-index:251650560;mso-wrap-style:squar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" fillcolor="#6d6d6d" strokecolor="#f79646" strokeweight="2pt">
            <v:path arrowok="t"/>
            <v:textbox>
              <w:txbxContent>
                <w:p>
                  <w:pPr>
                    <w:spacing w:line="360" w:lineRule="exact"/>
                    <w:jc w:val="center"/>
                    <w:rPr>
                      <w:rFonts w:ascii="仿宋" w:eastAsia="仿宋" w:hAnsi="仿宋" w:cs="SimSun" w:hint="eastAsia"/>
                      <w:bCs/>
                      <w:color w:val="000000"/>
                      <w:kern w:val="0"/>
                      <w:sz w:val="28"/>
                    </w:rPr>
                  </w:pPr>
                  <w:r>
                    <w:rPr>
                      <w:rFonts w:ascii="仿宋" w:eastAsia="仿宋" w:hAnsi="仿宋" w:cs="SimSun" w:hint="eastAsia"/>
                      <w:bCs/>
                      <w:color w:val="000000"/>
                      <w:kern w:val="0"/>
                      <w:sz w:val="28"/>
                    </w:rPr>
                    <w:t>区发改局：每年10月或11月发布重大项目申报通知，</w:t>
                  </w:r>
                </w:p>
                <w:p>
                  <w:pPr>
                    <w:spacing w:line="360" w:lineRule="exact"/>
                    <w:jc w:val="center"/>
                    <w:rPr>
                      <w:rFonts w:ascii="仿宋" w:eastAsia="仿宋" w:hAnsi="仿宋" w:cs="SimSun"/>
                      <w:bCs/>
                      <w:color w:val="000000"/>
                      <w:kern w:val="0"/>
                      <w:sz w:val="28"/>
                    </w:rPr>
                  </w:pPr>
                  <w:r>
                    <w:rPr>
                      <w:rFonts w:ascii="仿宋" w:eastAsia="仿宋" w:hAnsi="仿宋" w:cs="SimSun" w:hint="eastAsia"/>
                      <w:bCs/>
                      <w:color w:val="000000"/>
                      <w:kern w:val="0"/>
                      <w:sz w:val="28"/>
                    </w:rPr>
                    <w:t>项目申报单位：查阅申报通知，准备重大项目申报材料</w:t>
                  </w:r>
                </w:p>
                <w:p>
                  <w:pPr>
                    <w:jc w:val="center"/>
                    <w:rPr>
                      <w:rFonts w:ascii="仿宋" w:eastAsia="仿宋" w:hAnsi="仿宋" w:cs="SimSun"/>
                      <w:bCs/>
                      <w:color w:val="000000"/>
                      <w:kern w:val="0"/>
                      <w:sz w:val="28"/>
                    </w:rPr>
                  </w:pPr>
                </w:p>
                <w:p>
                  <w:pPr>
                    <w:jc w:val="center"/>
                    <w:rPr>
                      <w:rFonts w:ascii="仿宋" w:eastAsia="仿宋" w:hAnsi="仿宋" w:cs="SimSun"/>
                      <w:bCs/>
                      <w:color w:val="000000"/>
                      <w:kern w:val="0"/>
                      <w:sz w:val="28"/>
                    </w:rPr>
                  </w:pPr>
                </w:p>
                <w:p>
                  <w:pPr>
                    <w:jc w:val="center"/>
                  </w:pPr>
                </w:p>
              </w:txbxContent>
            </v:textbox>
          </v:rect>
        </w:pict>
      </w:r>
    </w:p>
    <w:p>
      <w:pPr>
        <w:ind w:firstLineChars="196" w:firstLine="628"/>
        <w:rPr>
          <w:rFonts w:ascii="FangSong_GB2312" w:eastAsia="FangSong_GB2312"/>
          <w:b/>
          <w:sz w:val="32"/>
          <w:szCs w:val="32"/>
        </w:rPr>
      </w:pPr>
    </w:p>
    <w:p>
      <w:pPr>
        <w:ind w:firstLineChars="196" w:firstLine="412"/>
        <w:rPr>
          <w:rFonts w:ascii="FangSong_GB2312" w:eastAsia="FangSong_GB2312"/>
          <w:b/>
          <w:sz w:val="32"/>
          <w:szCs w:val="32"/>
        </w:rPr>
      </w:pPr>
      <w:r>
        <w:pict>
          <v:rect id="矩形 12" o:spid="_x0000_s1041" style="position:absolute;left:0;text-align:left;margin-left:33.1pt;margin-top:29pt;width:376.9pt;height:44.2pt;z-index:251657728;mso-wrap-style:squar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" fillcolor="#6d6d6d" strokecolor="#f79646" strokeweight="2pt">
            <v:path arrowok="t"/>
            <v:textbox>
              <w:txbxContent>
                <w:p>
                  <w:pPr>
                    <w:spacing w:line="360" w:lineRule="exact"/>
                    <w:jc w:val="center"/>
                    <w:rPr>
                      <w:rFonts w:ascii="仿宋" w:eastAsia="仿宋" w:hAnsi="仿宋" w:cs="SimSun"/>
                      <w:bCs/>
                      <w:color w:val="000000"/>
                      <w:kern w:val="0"/>
                      <w:sz w:val="28"/>
                    </w:rPr>
                  </w:pPr>
                  <w:r>
                    <w:rPr>
                      <w:rFonts w:ascii="仿宋" w:eastAsia="仿宋" w:hAnsi="仿宋" w:cs="SimSun" w:hint="eastAsia"/>
                      <w:bCs/>
                      <w:color w:val="000000"/>
                      <w:kern w:val="0"/>
                      <w:sz w:val="28"/>
                    </w:rPr>
                    <w:t>项目申报单位：</w:t>
                  </w:r>
                  <w:r>
                    <w:rPr>
                      <w:rFonts w:ascii="FangSong_GB2312" w:eastAsia="FangSong_GB2312" w:hint="eastAsia"/>
                      <w:sz w:val="28"/>
                      <w:szCs w:val="28"/>
                    </w:rPr>
                    <w:t>登陆“深圳市龙岗区重大项目申报系统”</w:t>
                  </w:r>
                  <w:r>
                    <w:rPr>
                      <w:rFonts w:ascii="仿宋" w:eastAsia="仿宋" w:hAnsi="仿宋" w:cs="SimSun" w:hint="eastAsia"/>
                      <w:bCs/>
                      <w:color w:val="000000"/>
                      <w:kern w:val="0"/>
                      <w:sz w:val="28"/>
                    </w:rPr>
                    <w:t xml:space="preserve"> </w:t>
                  </w:r>
                  <w:r>
                    <w:rPr>
                      <w:rFonts w:ascii="仿宋" w:eastAsia="仿宋" w:hAnsi="仿宋" w:cs="SimSun" w:hint="eastAsia"/>
                      <w:bCs/>
                      <w:color w:val="000000"/>
                      <w:kern w:val="0"/>
                      <w:sz w:val="28"/>
                      <w:szCs w:val="28"/>
                    </w:rPr>
                    <w:t>(</w:t>
                  </w:r>
                  <w:r>
                    <w:rPr>
                      <w:rFonts w:ascii="FangSong_GB2312" w:eastAsia="FangSong_GB2312" w:hAnsi="FangSong_GB2312" w:cs="FangSong_GB2312" w:hint="eastAsia"/>
                      <w:sz w:val="28"/>
                      <w:szCs w:val="28"/>
                    </w:rPr>
                    <w:t>http://203.91.36.113:8002/</w:t>
                  </w:r>
                  <w:r>
                    <w:rPr>
                      <w:rFonts w:ascii="仿宋" w:eastAsia="仿宋" w:hAnsi="仿宋" w:cs="SimSun" w:hint="eastAsia"/>
                      <w:bCs/>
                      <w:color w:val="000000"/>
                      <w:kern w:val="0"/>
                      <w:sz w:val="28"/>
                      <w:szCs w:val="28"/>
                    </w:rPr>
                    <w:t>)，进行账号注册和在线</w:t>
                  </w:r>
                  <w:r>
                    <w:rPr>
                      <w:rFonts w:ascii="仿宋" w:eastAsia="仿宋" w:hAnsi="仿宋" w:cs="SimSun" w:hint="eastAsia"/>
                      <w:bCs/>
                      <w:color w:val="000000"/>
                      <w:kern w:val="0"/>
                      <w:sz w:val="28"/>
                    </w:rPr>
                    <w:t>申报</w:t>
                  </w:r>
                </w:p>
              </w:txbxContent>
            </v:textbox>
          </v:rect>
        </w:pict>
      </w:r>
    </w:p>
    <w:p>
      <w:pPr>
        <w:ind w:firstLineChars="196" w:firstLine="628"/>
        <w:rPr>
          <w:rFonts w:ascii="FangSong_GB2312" w:eastAsia="FangSong_GB2312"/>
          <w:b/>
          <w:sz w:val="32"/>
          <w:szCs w:val="32"/>
        </w:rPr>
      </w:pPr>
    </w:p>
    <w:p>
      <w:pPr>
        <w:ind w:firstLineChars="196" w:firstLine="412"/>
        <w:rPr>
          <w:rFonts w:ascii="FangSong_GB2312" w:eastAsia="FangSong_GB2312"/>
          <w:b/>
          <w:sz w:val="32"/>
          <w:szCs w:val="32"/>
        </w:rPr>
      </w:pPr>
      <w:r>
        <w:pict>
          <v:shape id="下箭头 14" o:spid="_x0000_s1042" type="#_x0000_t67" style="position:absolute;left:0;text-align:left;margin-left:199.45pt;margin-top:13.4pt;width:27.8pt;height:20.3pt;z-index:251658752;mso-wrap-style:squar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" adj="10800" fillcolor="#4f81bd" strokecolor="#385d8a" strokeweight="2pt">
            <v:path arrowok="t"/>
          </v:shape>
        </w:pict>
      </w:r>
    </w:p>
    <w:p>
      <w:pPr>
        <w:ind w:firstLineChars="196" w:firstLine="412"/>
        <w:rPr>
          <w:rFonts w:ascii="FangSong_GB2312" w:eastAsia="FangSong_GB2312"/>
          <w:b/>
          <w:sz w:val="32"/>
          <w:szCs w:val="32"/>
        </w:rPr>
      </w:pPr>
      <w:r>
        <w:pict>
          <v:rect id="矩形 19" o:spid="_x0000_s1045" style="position:absolute;left:0;text-align:left;margin-left:57.05pt;margin-top:14.45pt;width:310.65pt;height:28.8pt;z-index:251659776;mso-wrap-style:square;v-text-anchor:middle" fillcolor="#6d6d6d" strokecolor="#f79646" strokeweight="2pt">
            <v:path arrowok="t"/>
            <v:textbox inset=",0,,0">
              <w:txbxContent>
                <w:p>
                  <w:pPr>
                    <w:jc w:val="center"/>
                    <w:rPr>
                      <w:rFonts w:ascii="仿宋" w:eastAsia="仿宋" w:hAnsi="仿宋" w:cs="SimSun"/>
                      <w:bCs/>
                      <w:color w:val="000000"/>
                      <w:kern w:val="0"/>
                      <w:sz w:val="28"/>
                    </w:rPr>
                  </w:pPr>
                  <w:r>
                    <w:rPr>
                      <w:rFonts w:ascii="仿宋" w:eastAsia="仿宋" w:hAnsi="仿宋" w:cs="SimSun" w:hint="eastAsia"/>
                      <w:bCs/>
                      <w:color w:val="000000"/>
                      <w:kern w:val="0"/>
                      <w:sz w:val="28"/>
                    </w:rPr>
                    <w:t>区发改局：受理并反馈受理结果</w:t>
                  </w:r>
                </w:p>
              </w:txbxContent>
            </v:textbox>
          </v:rect>
        </w:pict>
      </w:r>
    </w:p>
    <w:p>
      <w:pPr>
        <w:ind w:firstLineChars="196" w:firstLine="412"/>
        <w:rPr>
          <w:rFonts w:ascii="FangSong_GB2312" w:eastAsia="FangSong_GB2312"/>
          <w:b/>
          <w:sz w:val="32"/>
          <w:szCs w:val="32"/>
        </w:rPr>
      </w:pPr>
      <w:r>
        <w:pict>
          <v:shape id="下箭头 6" o:spid="_x0000_s1046" type="#_x0000_t67" style="position:absolute;left:0;text-align:left;margin-left:198pt;margin-top:21.3pt;width:27.8pt;height:20.3pt;z-index:251652608;mso-wrap-style:squar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" adj="10800" fillcolor="#4f81bd" strokecolor="#385d8a" strokeweight="2pt">
            <v:path arrowok="t"/>
          </v:shape>
        </w:pict>
      </w:r>
    </w:p>
    <w:p>
      <w:pPr>
        <w:ind w:firstLineChars="196" w:firstLine="412"/>
        <w:rPr>
          <w:rFonts w:ascii="FangSong_GB2312" w:eastAsia="FangSong_GB2312"/>
          <w:b/>
          <w:sz w:val="32"/>
          <w:szCs w:val="32"/>
        </w:rPr>
      </w:pPr>
      <w:r>
        <w:pict>
          <v:rect id="矩形 7" o:spid="_x0000_s1047" style="position:absolute;left:0;text-align:left;margin-left:57.95pt;margin-top:16.9pt;width:309.35pt;height:25.8pt;z-index:251653632;mso-wrap-style:square;v-text-anchor:middle" fillcolor="#6d6d6d" strokecolor="#f79646" strokeweight="2pt">
            <v:path arrowok="t"/>
            <v:textbox inset=",0,,0">
              <w:txbxContent>
                <w:p>
                  <w:pPr>
                    <w:jc w:val="center"/>
                    <w:rPr>
                      <w:rFonts w:ascii="仿宋" w:eastAsia="仿宋" w:hAnsi="仿宋" w:cs="SimSun"/>
                      <w:bCs/>
                      <w:color w:val="000000"/>
                      <w:kern w:val="0"/>
                      <w:sz w:val="28"/>
                    </w:rPr>
                  </w:pPr>
                  <w:r>
                    <w:rPr>
                      <w:rFonts w:ascii="仿宋" w:eastAsia="仿宋" w:hAnsi="仿宋" w:cs="SimSun" w:hint="eastAsia"/>
                      <w:bCs/>
                      <w:color w:val="000000"/>
                      <w:kern w:val="0"/>
                      <w:sz w:val="28"/>
                    </w:rPr>
                    <w:t>区发改局：进行项目初审、现场调研、行业评审</w:t>
                  </w:r>
                </w:p>
              </w:txbxContent>
            </v:textbox>
          </v:rect>
        </w:pict>
      </w:r>
    </w:p>
    <w:p>
      <w:pPr>
        <w:ind w:firstLineChars="196" w:firstLine="412"/>
        <w:rPr>
          <w:rFonts w:ascii="FangSong_GB2312" w:eastAsia="FangSong_GB2312"/>
          <w:b/>
          <w:sz w:val="32"/>
          <w:szCs w:val="32"/>
        </w:rPr>
      </w:pPr>
      <w:r>
        <w:pict>
          <v:shape id="下箭头 8" o:spid="_x0000_s1048" type="#_x0000_t67" style="position:absolute;left:0;text-align:left;margin-left:197.9pt;margin-top:13.5pt;width:27.8pt;height:23.4pt;z-index:251654656;mso-wrap-style:squar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" adj="10800" fillcolor="#4f81bd" strokecolor="#385d8a" strokeweight="2pt">
            <v:path arrowok="t"/>
          </v:shape>
        </w:pict>
      </w:r>
    </w:p>
    <w:p>
      <w:pPr>
        <w:ind w:firstLineChars="196" w:firstLine="412"/>
        <w:rPr>
          <w:rFonts w:ascii="FangSong_GB2312" w:eastAsia="FangSong_GB2312"/>
          <w:b/>
          <w:sz w:val="32"/>
          <w:szCs w:val="32"/>
        </w:rPr>
      </w:pPr>
      <w:r>
        <w:pict>
          <v:rect id="矩形 4" o:spid="_x0000_s1049" style="position:absolute;left:0;text-align:left;margin-left:58.9pt;margin-top:5.7pt;width:309.95pt;height:26.6pt;z-index:251655680;mso-wrap-style:squar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" fillcolor="#6d6d6d" strokecolor="#f79646" strokeweight="2pt">
            <v:path arrowok="t"/>
            <v:textbox>
              <w:txbxContent>
                <w:p>
                  <w:pPr>
                    <w:spacing w:line="360" w:lineRule="exact"/>
                    <w:jc w:val="center"/>
                    <w:rPr>
                      <w:rFonts w:ascii="仿宋" w:eastAsia="仿宋" w:hAnsi="仿宋" w:cs="SimSun"/>
                      <w:bCs/>
                      <w:color w:val="000000"/>
                      <w:kern w:val="0"/>
                      <w:sz w:val="28"/>
                    </w:rPr>
                  </w:pPr>
                  <w:r>
                    <w:rPr>
                      <w:rFonts w:ascii="仿宋" w:eastAsia="仿宋" w:hAnsi="仿宋" w:cs="SimSun" w:hint="eastAsia"/>
                      <w:bCs/>
                      <w:color w:val="000000"/>
                      <w:kern w:val="0"/>
                      <w:sz w:val="28"/>
                    </w:rPr>
                    <w:t>区发改局：将计划草案上报区政府常务会审定</w:t>
                  </w:r>
                </w:p>
              </w:txbxContent>
            </v:textbox>
          </v:rect>
        </w:pict>
      </w:r>
    </w:p>
    <w:p>
      <w:pPr>
        <w:ind w:firstLineChars="196" w:firstLine="412"/>
        <w:rPr>
          <w:rFonts w:ascii="FangSong_GB2312" w:eastAsia="FangSong_GB2312"/>
          <w:b/>
          <w:sz w:val="32"/>
          <w:szCs w:val="32"/>
        </w:rPr>
      </w:pPr>
      <w:r>
        <w:pict>
          <v:rect id="矩形 9" o:spid="_x0000_s1051" style="position:absolute;left:0;text-align:left;margin-left:58.9pt;margin-top:29.1pt;width:309.95pt;height:26.6pt;z-index:251662848;mso-wrap-style:squar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" fillcolor="#6d6d6d" strokecolor="#f79646" strokeweight="2pt">
            <v:path arrowok="t"/>
            <v:textbox>
              <w:txbxContent>
                <w:p>
                  <w:pPr>
                    <w:spacing w:line="360" w:lineRule="exact"/>
                    <w:jc w:val="center"/>
                    <w:rPr>
                      <w:rFonts w:ascii="仿宋" w:eastAsia="仿宋" w:hAnsi="仿宋" w:cs="SimSun"/>
                      <w:bCs/>
                      <w:color w:val="000000"/>
                      <w:kern w:val="0"/>
                      <w:sz w:val="28"/>
                    </w:rPr>
                  </w:pPr>
                  <w:r>
                    <w:rPr>
                      <w:rFonts w:ascii="仿宋" w:eastAsia="仿宋" w:hAnsi="仿宋" w:cs="SimSun" w:hint="eastAsia"/>
                      <w:bCs/>
                      <w:color w:val="000000"/>
                      <w:kern w:val="0"/>
                      <w:sz w:val="28"/>
                    </w:rPr>
                    <w:t>区发改局：将计划草案上报区委常委会审定</w:t>
                  </w:r>
                </w:p>
              </w:txbxContent>
            </v:textbox>
          </v:rect>
        </w:pict>
      </w:r>
      <w:r>
        <w:pict>
          <v:shape id="下箭头 3" o:spid="_x0000_s1050" type="#_x0000_t67" style="position:absolute;left:0;text-align:left;margin-left:197.9pt;margin-top:5.7pt;width:27.8pt;height:23.4pt;z-index:251656704;mso-wrap-style:squar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" adj="10800" fillcolor="#4f81bd" strokecolor="#385d8a" strokeweight="2pt">
            <v:path arrowok="t"/>
          </v:shape>
        </w:pict>
      </w:r>
    </w:p>
    <w:p>
      <w:pPr>
        <w:ind w:firstLineChars="196" w:firstLine="412"/>
        <w:rPr>
          <w:rFonts w:ascii="FangSong_GB2312" w:eastAsia="FangSong_GB2312"/>
          <w:b/>
          <w:sz w:val="32"/>
          <w:szCs w:val="32"/>
        </w:rPr>
      </w:pPr>
      <w:r>
        <w:pict>
          <v:shape id="下箭头 2" o:spid="_x0000_s1052" type="#_x0000_t67" style="position:absolute;left:0;text-align:left;margin-left:198.7pt;margin-top:29.1pt;width:27.8pt;height:23.4pt;z-index:251663872;mso-wrap-style:squar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" adj="10800" fillcolor="#4f81bd" strokecolor="#385d8a" strokeweight="2pt">
            <v:path arrowok="t"/>
          </v:shape>
        </w:pict>
      </w:r>
    </w:p>
    <w:p>
      <w:pPr>
        <w:ind w:firstLineChars="196" w:firstLine="412"/>
        <w:rPr>
          <w:rFonts w:ascii="FangSong_GB2312" w:eastAsia="FangSong_GB2312"/>
          <w:b/>
          <w:sz w:val="32"/>
          <w:szCs w:val="32"/>
        </w:rPr>
      </w:pPr>
      <w:r>
        <w:pict>
          <v:rect id="矩形 1" o:spid="_x0000_s1053" style="position:absolute;left:0;text-align:left;margin-left:58.9pt;margin-top:26.8pt;width:313.45pt;height:29.75pt;z-index:251660800;mso-wrap-style:squar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" fillcolor="#6d6d6d" strokecolor="#f79646" strokeweight="2pt">
            <v:path arrowok="t"/>
            <v:textbox>
              <w:txbxContent>
                <w:p>
                  <w:pPr>
                    <w:spacing w:line="360" w:lineRule="exact"/>
                    <w:jc w:val="center"/>
                    <w:rPr>
                      <w:rFonts w:ascii="仿宋" w:eastAsia="仿宋" w:hAnsi="仿宋" w:cs="SimSun" w:hint="eastAsia"/>
                      <w:bCs/>
                      <w:color w:val="000000"/>
                      <w:kern w:val="0"/>
                      <w:sz w:val="28"/>
                    </w:rPr>
                  </w:pPr>
                  <w:r>
                    <w:rPr>
                      <w:rFonts w:ascii="仿宋" w:eastAsia="仿宋" w:hAnsi="仿宋" w:cs="SimSun" w:hint="eastAsia"/>
                      <w:bCs/>
                      <w:color w:val="000000"/>
                      <w:kern w:val="0"/>
                      <w:sz w:val="28"/>
                    </w:rPr>
                    <w:t>区发改局：将计划草案上报区人民代表大会审议</w:t>
                  </w:r>
                </w:p>
              </w:txbxContent>
            </v:textbox>
          </v:rect>
        </w:pict>
      </w:r>
    </w:p>
    <w:p>
      <w:pPr>
        <w:ind w:firstLineChars="196" w:firstLine="628"/>
        <w:rPr>
          <w:rFonts w:ascii="FangSong_GB2312" w:eastAsia="FangSong_GB2312"/>
          <w:b/>
          <w:sz w:val="32"/>
          <w:szCs w:val="32"/>
        </w:rPr>
      </w:pPr>
    </w:p>
    <w:p>
      <w:pPr>
        <w:ind w:firstLineChars="196" w:firstLine="412"/>
        <w:rPr>
          <w:rFonts w:ascii="FangSong_GB2312" w:eastAsia="FangSong_GB2312"/>
          <w:b/>
          <w:sz w:val="32"/>
          <w:szCs w:val="32"/>
        </w:rPr>
      </w:pPr>
      <w:r>
        <w:pict>
          <v:rect id="矩形 11" o:spid="_x0000_s1054" style="position:absolute;left:0;text-align:left;margin-left:35.05pt;margin-top:30.6pt;width:351.95pt;height:45.3pt;z-index:251664896;mso-wrap-style:squar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" fillcolor="#6d6d6d" strokecolor="#f79646" strokeweight="2pt">
            <v:path arrowok="t"/>
            <v:textbox>
              <w:txbxContent>
                <w:p>
                  <w:pPr>
                    <w:spacing w:line="360" w:lineRule="exact"/>
                    <w:jc w:val="center"/>
                    <w:rPr>
                      <w:rFonts w:ascii="仿宋" w:eastAsia="仿宋" w:hAnsi="仿宋" w:cs="SimSun"/>
                      <w:b/>
                      <w:bCs/>
                      <w:color w:val="000000"/>
                      <w:kern w:val="0"/>
                      <w:sz w:val="28"/>
                    </w:rPr>
                  </w:pPr>
                  <w:r>
                    <w:rPr>
                      <w:rFonts w:ascii="仿宋" w:eastAsia="仿宋" w:hAnsi="仿宋" w:cs="SimSun" w:hint="eastAsia"/>
                      <w:bCs/>
                      <w:color w:val="000000"/>
                      <w:kern w:val="0"/>
                      <w:sz w:val="28"/>
                    </w:rPr>
                    <w:t>区发改局：区人民代表大会后，正式印发重大项目计划</w:t>
                  </w:r>
                  <w:r>
                    <w:rPr>
                      <w:rFonts w:ascii="仿宋" w:eastAsia="仿宋" w:hAnsi="仿宋" w:cs="SimSun"/>
                      <w:bCs/>
                      <w:color w:val="000000"/>
                      <w:kern w:val="0"/>
                      <w:sz w:val="28"/>
                    </w:rPr>
                    <w:t xml:space="preserve"> </w:t>
                  </w:r>
                  <w:r>
                    <w:rPr>
                      <w:rFonts w:ascii="仿宋" w:eastAsia="仿宋" w:hAnsi="仿宋" w:cs="SimSun" w:hint="eastAsia"/>
                      <w:bCs/>
                      <w:color w:val="000000"/>
                      <w:kern w:val="0"/>
                      <w:sz w:val="28"/>
                    </w:rPr>
                    <w:t>，发放重大项目证书（有效期为一年）</w:t>
                  </w:r>
                </w:p>
              </w:txbxContent>
            </v:textbox>
          </v:rect>
        </w:pict>
      </w:r>
      <w:r>
        <w:pict>
          <v:shape id="下箭头 10" o:spid="_x0000_s1055" type="#_x0000_t67" style="position:absolute;left:0;text-align:left;margin-left:198pt;margin-top:5.7pt;width:27.8pt;height:21.7pt;z-index:251661824;mso-wrap-style:squar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" adj="10800" fillcolor="#4f81bd" strokecolor="#385d8a" strokeweight="2pt">
            <v:path arrowok="t"/>
          </v:shape>
        </w:pict>
      </w:r>
    </w:p>
    <w:p/>
    <w:p>
      <w:pPr>
        <w:spacing w:line="360" w:lineRule="auto"/>
        <w:ind w:firstLineChars="200" w:firstLine="640"/>
        <w:rPr>
          <w:rFonts w:ascii="SimHei" w:eastAsia="SimHei" w:hAnsi="仿宋" w:hint="eastAsia"/>
          <w:sz w:val="32"/>
          <w:szCs w:val="32"/>
        </w:rPr>
      </w:pPr>
    </w:p>
    <w:p>
      <w:pPr>
        <w:pStyle w:val="2"/>
        <w:rPr>
          <w:rFonts w:hint="eastAsia"/>
        </w:rPr>
      </w:pPr>
      <w:bookmarkStart w:id="14" w:name="_Toc463778242"/>
      <w:r>
        <w:rPr>
          <w:rFonts w:hint="eastAsia"/>
        </w:rPr>
        <w:t>八、其它注意事项</w:t>
      </w:r>
      <w:bookmarkEnd w:id="14"/>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一）项目申报单位对项目申请材料的合法性、真实性、准确性和完整性负责，不得提供虚假材料。一旦发现弄虚做假，我局将立刻取消“重大项目”称号，收回重大项目证书，并将违规信息列入区发展改革局项目信息库，项目单位五年内不得向我局申请重大项目认定和专项资金补助。</w:t>
      </w:r>
    </w:p>
    <w:p>
      <w:pPr>
        <w:spacing w:line="360" w:lineRule="auto"/>
        <w:ind w:firstLineChars="200" w:firstLine="640"/>
        <w:rPr>
          <w:rFonts w:ascii="FangSong_GB2312" w:eastAsia="FangSong_GB2312" w:hAnsi="仿宋" w:hint="eastAsia"/>
          <w:sz w:val="32"/>
          <w:szCs w:val="32"/>
        </w:rPr>
      </w:pPr>
      <w:r>
        <w:rPr>
          <w:rFonts w:ascii="FangSong_GB2312" w:eastAsia="FangSong_GB2312" w:hAnsi="仿宋" w:hint="eastAsia"/>
          <w:sz w:val="32"/>
          <w:szCs w:val="32"/>
        </w:rPr>
        <w:t>（二）重大项目认定属于公共服务事项，并非行政许可事项，不能作为行政审批的前置条件。重大项目证书仅供享受政府部门提供的特定的政策支持和便利服务，项目单位不得用于其它用途，如违规使用，造成的后果和损失由项目单位自行承担。</w:t>
      </w:r>
    </w:p>
    <w:p>
      <w:pPr>
        <w:jc w:val="right"/>
        <w:rPr>
          <w:rFonts w:ascii="FangSong_GB2312" w:eastAsia="FangSong_GB2312"/>
          <w:sz w:val="32"/>
          <w:szCs w:val="32"/>
        </w:rPr>
      </w:pPr>
    </w:p>
    <w:sectPr>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Hei">
    <w:altName w:val="Malgun Gothic Semilight"/>
    <w:panose1 w:val="02010600030101010101"/>
    <w:charset w:val="86"/>
    <w:family w:val="modern"/>
    <w:pitch w:val="fixed"/>
    <w:sig w:usb0="00000000" w:usb1="080E0000" w:usb2="00000010" w:usb3="00000000" w:csb0="00040000" w:csb1="00000000"/>
  </w:font>
  <w:font w:name="仿宋">
    <w:charset w:val="86"/>
    <w:family w:val="modern"/>
    <w:pitch w:val="default"/>
    <w:sig w:usb0="800002BF" w:usb1="38CF7CFA" w:usb2="00000016" w:usb3="00000000" w:csb0="00040001" w:csb1="00000000"/>
  </w:font>
  <w:font w:name="FangSong_GB2312">
    <w:altName w:val="Malgun Gothic Semilight"/>
    <w:charset w:val="86"/>
    <w:family w:val="modern"/>
    <w:pitch w:val="default"/>
    <w:sig w:usb0="00000000" w:usb1="080E0000" w:usb2="00000000" w:usb3="00000000" w:csb0="00040000" w:csb1="00000000"/>
  </w:font>
  <w:font w:name="Times">
    <w:panose1 w:val="02020603050405020304"/>
    <w:charset w:val="00"/>
    <w:family w:val="roman"/>
    <w:pitch w:val="variable"/>
    <w:sig w:usb0="E0002EFF" w:usb1="C000785B" w:usb2="00000009" w:usb3="00000000" w:csb0="000001FF" w:csb1="00000000"/>
  </w:font>
  <w:font w:name="楷体">
    <w:charset w:val="86"/>
    <w:family w:val="modern"/>
    <w:pitch w:val="default"/>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fldChar w:fldCharType="begin"/>
    </w:r>
    <w:r>
      <w:instrText>PAGE   \* MERGEFORMAT</w:instrText>
    </w:r>
    <w:r>
      <w:fldChar w:fldCharType="separate"/>
    </w:r>
    <w:r>
      <w:rPr>
        <w:lang w:val="zh-CN" w:eastAsia="en-US"/>
      </w:rPr>
      <w:t>10</w:t>
    </w:r>
    <w:r>
      <w:fldChar w:fldCharType="end"/>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both"/>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6C0EE7"/>
    <w:multiLevelType w:val="singleLevel"/>
    <w:tmpl w:val="FF6C0EE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inkAnnotations="0"/>
  <w:trackRevisions/>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15:chartTrackingRefBased/>
  <w15:docId w15:val="{980BC256-8FD7-483C-AE30-23AA568E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zh-CN"/>
    </w:rPr>
  </w:style>
  <w:style w:type="paragraph" w:styleId="Heading2">
    <w:name w:val="heading 2"/>
    <w:basedOn w:val="Normal"/>
    <w:next w:val="Normal"/>
    <w:link w:val="Heading2Char"/>
    <w:uiPriority w:val="9"/>
    <w:qFormat/>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kern w:val="2"/>
      <w:sz w:val="18"/>
      <w:szCs w:val="18"/>
    </w:rPr>
  </w:style>
  <w:style w:type="character" w:customStyle="1" w:styleId="Heading2Char">
    <w:name w:val="Heading 2 Char"/>
    <w:link w:val="Heading2"/>
    <w:uiPriority w:val="9"/>
    <w:semiHidden/>
    <w:rPr>
      <w:rFonts w:ascii="Cambria" w:eastAsia="SimSun" w:hAnsi="Cambria" w:cs="Times New Roman"/>
      <w:b/>
      <w:bCs/>
      <w:kern w:val="2"/>
      <w:sz w:val="32"/>
      <w:szCs w:val="32"/>
    </w:rPr>
  </w:style>
  <w:style w:type="character" w:styleId="Hyperlink">
    <w:name w:val="Hyperlink"/>
    <w:uiPriority w:val="99"/>
    <w:unhideWhenUsed/>
    <w:rPr>
      <w:color w:val="0563C1"/>
      <w:u w:val="single"/>
    </w:rPr>
  </w:style>
  <w:style w:type="character" w:styleId="PageNumber">
    <w:name w:val="page number"/>
    <w:basedOn w:val="DefaultParagraphFont"/>
    <w:uiPriority w:val="99"/>
    <w:unhideWhenUsed/>
  </w:style>
  <w:style w:type="character" w:customStyle="1" w:styleId="HeaderChar">
    <w:name w:val="Header Char"/>
    <w:link w:val="Header"/>
    <w:uiPriority w:val="99"/>
    <w:rPr>
      <w:kern w:val="2"/>
      <w:sz w:val="18"/>
      <w:szCs w:val="18"/>
    </w:rPr>
  </w:style>
  <w:style w:type="character" w:customStyle="1" w:styleId="BalloonTextChar">
    <w:name w:val="Balloon Text Char"/>
    <w:link w:val="BalloonText"/>
    <w:uiPriority w:val="99"/>
    <w:semiHidden/>
    <w:rPr>
      <w:kern w:val="2"/>
      <w:sz w:val="18"/>
      <w:szCs w:val="18"/>
    </w:rPr>
  </w:style>
  <w:style w:type="character" w:customStyle="1" w:styleId="DateChar">
    <w:name w:val="Date Char"/>
    <w:basedOn w:val="DefaultParagraphFont"/>
    <w:link w:val="Date"/>
    <w:uiPriority w:val="99"/>
    <w:semiHidden/>
  </w:style>
  <w:style w:type="paragraph" w:customStyle="1" w:styleId="2">
    <w:name w:val="重2"/>
    <w:basedOn w:val="Heading2"/>
    <w:qFormat/>
    <w:pPr>
      <w:snapToGrid w:val="0"/>
      <w:spacing w:before="0" w:after="0" w:line="360" w:lineRule="auto"/>
      <w:ind w:firstLineChars="200" w:firstLine="640"/>
      <w:jc w:val="left"/>
    </w:pPr>
    <w:rPr>
      <w:rFonts w:ascii="SimHei" w:eastAsia="SimHei" w:hAnsi="仿宋"/>
      <w:b w:val="0"/>
      <w:kern w:val="0"/>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BalloonText">
    <w:name w:val="Balloon Text"/>
    <w:basedOn w:val="Normal"/>
    <w:link w:val="BalloonTextChar"/>
    <w:uiPriority w:val="99"/>
    <w:unhideWhenUsed/>
    <w:rPr>
      <w:sz w:val="18"/>
      <w:szCs w:val="18"/>
    </w:rPr>
  </w:style>
  <w:style w:type="paragraph" w:styleId="Date">
    <w:name w:val="Date"/>
    <w:basedOn w:val="Normal"/>
    <w:next w:val="Normal"/>
    <w:link w:val="DateChar"/>
    <w:uiPriority w:val="99"/>
    <w:unhideWhenUsed/>
    <w:pPr>
      <w:ind w:leftChars="2500" w:left="100"/>
    </w:p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Autospacing="1" w:afterAutospacing="1"/>
      <w:jc w:val="left"/>
    </w:pPr>
    <w:rPr>
      <w:kern w:val="0"/>
      <w:sz w:val="24"/>
      <w:szCs w:val="24"/>
    </w:rPr>
  </w:style>
  <w:style w:type="paragraph" w:styleId="TOC2">
    <w:name w:val="toc 2"/>
    <w:basedOn w:val="Normal"/>
    <w:next w:val="Normal"/>
    <w:uiPriority w:val="39"/>
    <w:unhideWhenUsed/>
    <w:pPr>
      <w:ind w:leftChars="200" w:left="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4</DocSecurity>
  <PresentationFormat/>
  <Lines>37</Lines>
  <Paragraphs>10</Paragraphs>
  <Slides>0</Slides>
  <Notes>0</Notes>
  <HiddenSlides>0</HiddenSlides>
  <MMClips>0</MMClips>
  <ScaleCrop>false</ScaleCrop>
  <Manager/>
  <Company>Lenovo (Beijing) Limited</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黄淑静</dc:creator>
  <cp:keywords/>
  <dc:description/>
  <cp:lastModifiedBy>word</cp:lastModifiedBy>
  <cp:revision>2</cp:revision>
  <cp:lastPrinted>2017-06-01T07:32:00Z</cp:lastPrinted>
  <dcterms:created xsi:type="dcterms:W3CDTF">2018-11-01T01:24:00Z</dcterms:created>
  <dcterms:modified xsi:type="dcterms:W3CDTF">2018-11-01T01:24:00Z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