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2018年研究生培养实践基地建设资助拟立项项目表</w:t>
      </w:r>
    </w:p>
    <w:tbl>
      <w:tblPr>
        <w:tblStyle w:val="5"/>
        <w:tblW w:w="98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5270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</w:rPr>
              <w:t>项目名称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1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研究生培养实践基地建设资助项目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深圳市润康生态环境股份有限公司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2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研究生培养实践基地建设资助项目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深圳市汉尔信电子科技有限公司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3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研究生培养实践基地建设资助项目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中兴仪器（深圳）有限公司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4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研究生培养实践基地建设资助项目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深圳市歌美迪电子技术发展有限公司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5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研究生培养实践基地建设资助项目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深圳市航盛电子股份有限公司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6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研究生培养实践基地建设资助项目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深圳市康普斯节能科技股份有限公司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7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研究生培养实践基地建设资助项目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深圳市宇道机电技术有限公司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8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研究生培养实践基地建设资助项目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深圳市乾行达科技有限公司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9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研究生培养实践基地建设资助项目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深圳市裕同包装科技股份有限公司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10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研究生培养实践基地建设资助项目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深圳市通用测试系统有限公司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11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研究生培养实践基地建设资助项目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深圳睿瀚医疗科技有限公司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12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研究生培养实践基地建设资助项目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深圳市安鑫宝科技发展有限公司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</w:rPr>
              <w:t>13</w:t>
            </w:r>
          </w:p>
        </w:tc>
        <w:tc>
          <w:tcPr>
            <w:tcW w:w="5270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研究生培养实践基地建设资助项目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</w:rPr>
              <w:t>欣旺达电子股份有限公司</w:t>
            </w:r>
          </w:p>
        </w:tc>
      </w:tr>
    </w:tbl>
    <w:p>
      <w:pPr>
        <w:spacing w:line="560" w:lineRule="exact"/>
        <w:ind w:firstLine="5600" w:firstLineChars="175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bookmarkStart w:id="0" w:name="_GoBack"/>
      <w:bookmarkEnd w:id="0"/>
    </w:p>
    <w:sectPr>
      <w:pgSz w:w="11906" w:h="16838"/>
      <w:pgMar w:top="1135" w:right="1800" w:bottom="1091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248D"/>
    <w:rsid w:val="000546B4"/>
    <w:rsid w:val="00057521"/>
    <w:rsid w:val="000912AD"/>
    <w:rsid w:val="0010480A"/>
    <w:rsid w:val="0012264C"/>
    <w:rsid w:val="001A6C32"/>
    <w:rsid w:val="001B43AF"/>
    <w:rsid w:val="001E0566"/>
    <w:rsid w:val="002804C8"/>
    <w:rsid w:val="00294B27"/>
    <w:rsid w:val="002D74BE"/>
    <w:rsid w:val="00323125"/>
    <w:rsid w:val="00323B43"/>
    <w:rsid w:val="0034558E"/>
    <w:rsid w:val="00381B83"/>
    <w:rsid w:val="003D37D8"/>
    <w:rsid w:val="003D6131"/>
    <w:rsid w:val="00426133"/>
    <w:rsid w:val="004358AB"/>
    <w:rsid w:val="00440223"/>
    <w:rsid w:val="00486AC0"/>
    <w:rsid w:val="004A07A2"/>
    <w:rsid w:val="004A1DF0"/>
    <w:rsid w:val="004B2F16"/>
    <w:rsid w:val="004C756F"/>
    <w:rsid w:val="004D7A7D"/>
    <w:rsid w:val="00596DA9"/>
    <w:rsid w:val="005B46F4"/>
    <w:rsid w:val="006737B5"/>
    <w:rsid w:val="00684FB3"/>
    <w:rsid w:val="006C78F5"/>
    <w:rsid w:val="006D16B9"/>
    <w:rsid w:val="007A7CDB"/>
    <w:rsid w:val="0080224B"/>
    <w:rsid w:val="00831885"/>
    <w:rsid w:val="008867CB"/>
    <w:rsid w:val="008B7726"/>
    <w:rsid w:val="008C0A81"/>
    <w:rsid w:val="008D79E3"/>
    <w:rsid w:val="008E3601"/>
    <w:rsid w:val="008E683B"/>
    <w:rsid w:val="008F01DB"/>
    <w:rsid w:val="009C2CB1"/>
    <w:rsid w:val="00AB4991"/>
    <w:rsid w:val="00AB5075"/>
    <w:rsid w:val="00AC091C"/>
    <w:rsid w:val="00B115EC"/>
    <w:rsid w:val="00C85293"/>
    <w:rsid w:val="00CE1B1D"/>
    <w:rsid w:val="00D26F95"/>
    <w:rsid w:val="00D30D2A"/>
    <w:rsid w:val="00D31D50"/>
    <w:rsid w:val="00D31FC8"/>
    <w:rsid w:val="00D450F9"/>
    <w:rsid w:val="00D515F2"/>
    <w:rsid w:val="00D55A55"/>
    <w:rsid w:val="00D64C92"/>
    <w:rsid w:val="00D8429E"/>
    <w:rsid w:val="00DB30FB"/>
    <w:rsid w:val="00DC42E8"/>
    <w:rsid w:val="00DD1614"/>
    <w:rsid w:val="00DD3A8C"/>
    <w:rsid w:val="00DE5471"/>
    <w:rsid w:val="00DE6D16"/>
    <w:rsid w:val="00E916E1"/>
    <w:rsid w:val="00ED05EB"/>
    <w:rsid w:val="00EF36B2"/>
    <w:rsid w:val="00FB5C33"/>
    <w:rsid w:val="665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842</Characters>
  <Lines>7</Lines>
  <Paragraphs>1</Paragraphs>
  <TotalTime>76</TotalTime>
  <ScaleCrop>false</ScaleCrop>
  <LinksUpToDate>false</LinksUpToDate>
  <CharactersWithSpaces>988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KCJ-WZ</cp:lastModifiedBy>
  <dcterms:modified xsi:type="dcterms:W3CDTF">2018-11-06T06:38:50Z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